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25" w:rsidRPr="00EE1F37" w:rsidRDefault="00854625" w:rsidP="00854625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/>
          <w:spacing w:val="2"/>
        </w:rPr>
      </w:pPr>
      <w:r w:rsidRPr="00EE1F37">
        <w:rPr>
          <w:b/>
          <w:spacing w:val="2"/>
        </w:rPr>
        <w:t xml:space="preserve">Ежегодный </w:t>
      </w:r>
      <w:r w:rsidRPr="00EE1F37">
        <w:rPr>
          <w:b/>
          <w:bCs/>
          <w:spacing w:val="2"/>
        </w:rPr>
        <w:t xml:space="preserve">отчет </w:t>
      </w:r>
      <w:r w:rsidRPr="00EE1F37">
        <w:rPr>
          <w:b/>
          <w:spacing w:val="2"/>
        </w:rPr>
        <w:t>ТОО «Окжетпес-Т»</w:t>
      </w:r>
    </w:p>
    <w:p w:rsidR="00D836C5" w:rsidRPr="007A790A" w:rsidRDefault="00854625" w:rsidP="007A790A">
      <w:pPr>
        <w:pStyle w:val="3"/>
        <w:numPr>
          <w:ilvl w:val="0"/>
          <w:numId w:val="0"/>
        </w:numPr>
        <w:shd w:val="clear" w:color="auto" w:fill="FFFFFF"/>
        <w:spacing w:before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7A790A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о деятельности, об исполнении утвержденных тарифных смет</w:t>
      </w:r>
      <w:r w:rsidR="007A790A" w:rsidRPr="007A790A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 xml:space="preserve"> </w:t>
      </w:r>
      <w:r w:rsidRPr="007A790A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 xml:space="preserve">и инвестиционных программ  </w:t>
      </w:r>
      <w:r w:rsidRPr="007A790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перед потребителями и иными заинтересованными лицами</w:t>
      </w:r>
      <w:r w:rsidR="007A790A" w:rsidRPr="007A790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A790A">
        <w:rPr>
          <w:rFonts w:ascii="Times New Roman" w:hAnsi="Times New Roman" w:cs="Times New Roman"/>
          <w:b w:val="0"/>
          <w:color w:val="auto"/>
          <w:sz w:val="24"/>
          <w:szCs w:val="24"/>
        </w:rPr>
        <w:t>з</w:t>
      </w:r>
      <w:r w:rsidR="00BA1A87" w:rsidRPr="007A79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</w:t>
      </w:r>
      <w:r w:rsidR="00F22AEB" w:rsidRPr="007A790A">
        <w:rPr>
          <w:rFonts w:ascii="Times New Roman" w:hAnsi="Times New Roman" w:cs="Times New Roman"/>
          <w:b w:val="0"/>
          <w:color w:val="auto"/>
          <w:sz w:val="24"/>
          <w:szCs w:val="24"/>
        </w:rPr>
        <w:t>2020</w:t>
      </w:r>
      <w:r w:rsidR="00D836C5" w:rsidRPr="007A790A">
        <w:rPr>
          <w:rFonts w:ascii="Times New Roman" w:hAnsi="Times New Roman" w:cs="Times New Roman"/>
          <w:b w:val="0"/>
          <w:color w:val="auto"/>
          <w:sz w:val="24"/>
          <w:szCs w:val="24"/>
        </w:rPr>
        <w:t>г.</w:t>
      </w:r>
      <w:r w:rsidR="00D836C5" w:rsidRPr="007A79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F79F8" w:rsidRPr="007A790A" w:rsidRDefault="006F79F8" w:rsidP="00440B53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C5" w:rsidRPr="00EE1F37" w:rsidRDefault="00DD7EBB" w:rsidP="00B146C9">
      <w:pPr>
        <w:pStyle w:val="a5"/>
        <w:numPr>
          <w:ilvl w:val="0"/>
          <w:numId w:val="3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b/>
          <w:spacing w:val="2"/>
        </w:rPr>
      </w:pPr>
      <w:r w:rsidRPr="00EE1F37">
        <w:rPr>
          <w:b/>
          <w:spacing w:val="2"/>
        </w:rPr>
        <w:t>Общая информация о субъекте естественной монополии</w:t>
      </w:r>
      <w:r w:rsidR="008A3EAE">
        <w:rPr>
          <w:b/>
          <w:spacing w:val="2"/>
        </w:rPr>
        <w:t>.</w:t>
      </w:r>
    </w:p>
    <w:p w:rsidR="006F79F8" w:rsidRPr="00EE1F37" w:rsidRDefault="00D836C5" w:rsidP="00B146C9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F37">
        <w:rPr>
          <w:rFonts w:ascii="Times New Roman" w:hAnsi="Times New Roman" w:cs="Times New Roman"/>
          <w:sz w:val="24"/>
          <w:szCs w:val="24"/>
        </w:rPr>
        <w:t>ТОО «Окжетпес-Т» зарегистрировано в Управлении Юстиции города Темиртау Департамента юстиции  Карагандинской области за № 10100130849565 24 декабря 2015 года. Производственная деятельность начата с 1 апреля 2016 года на основании Постановления Акима города Темиртау Карагандинской области № 13/2 от 01.04.2016г. Учредитель: ГУ «Отдел жилищно-коммунального хозяйства, пассажирского транспорта и автомобильных дорог города Темиртау» со 100% долей участия. Закуп материалов, работ, услуг производится в соответствие с требованиями закона о государственных закупках. Согласно Приказ</w:t>
      </w:r>
      <w:r w:rsidR="00786B49" w:rsidRPr="00EE1F37">
        <w:rPr>
          <w:rFonts w:ascii="Times New Roman" w:hAnsi="Times New Roman" w:cs="Times New Roman"/>
          <w:sz w:val="24"/>
          <w:szCs w:val="24"/>
        </w:rPr>
        <w:t>у</w:t>
      </w:r>
      <w:r w:rsidRPr="00EE1F37">
        <w:rPr>
          <w:rFonts w:ascii="Times New Roman" w:hAnsi="Times New Roman" w:cs="Times New Roman"/>
          <w:sz w:val="24"/>
          <w:szCs w:val="24"/>
        </w:rPr>
        <w:t xml:space="preserve"> </w:t>
      </w:r>
      <w:r w:rsidR="00CC17A2" w:rsidRPr="00EE1F37">
        <w:rPr>
          <w:rFonts w:ascii="Times New Roman" w:hAnsi="Times New Roman" w:cs="Times New Roman"/>
          <w:sz w:val="24"/>
          <w:szCs w:val="24"/>
        </w:rPr>
        <w:t>ДКРЕМ и ЗК</w:t>
      </w:r>
      <w:r w:rsidR="00CE55C1" w:rsidRPr="00EE1F37">
        <w:rPr>
          <w:rFonts w:ascii="Times New Roman" w:hAnsi="Times New Roman" w:cs="Times New Roman"/>
          <w:sz w:val="24"/>
          <w:szCs w:val="24"/>
        </w:rPr>
        <w:t xml:space="preserve"> </w:t>
      </w:r>
      <w:r w:rsidRPr="00EE1F37">
        <w:rPr>
          <w:rFonts w:ascii="Times New Roman" w:hAnsi="Times New Roman" w:cs="Times New Roman"/>
          <w:sz w:val="24"/>
          <w:szCs w:val="24"/>
        </w:rPr>
        <w:t>№ 73-ОД от 27.04.2016г.</w:t>
      </w:r>
      <w:r w:rsidR="00CE55C1" w:rsidRPr="00EE1F37">
        <w:rPr>
          <w:rFonts w:ascii="Times New Roman" w:hAnsi="Times New Roman" w:cs="Times New Roman"/>
          <w:sz w:val="24"/>
          <w:szCs w:val="24"/>
        </w:rPr>
        <w:t xml:space="preserve"> </w:t>
      </w:r>
      <w:r w:rsidRPr="00EE1F37">
        <w:rPr>
          <w:rFonts w:ascii="Times New Roman" w:hAnsi="Times New Roman" w:cs="Times New Roman"/>
          <w:sz w:val="24"/>
          <w:szCs w:val="24"/>
        </w:rPr>
        <w:t>ТОО «Окжетпес-Т» включено в местный раздел Государственного регистра субъектов естественных монополий по Карагандинской</w:t>
      </w:r>
      <w:r w:rsidR="00CE55C1" w:rsidRPr="00EE1F37">
        <w:rPr>
          <w:rFonts w:ascii="Times New Roman" w:hAnsi="Times New Roman" w:cs="Times New Roman"/>
          <w:sz w:val="24"/>
          <w:szCs w:val="24"/>
        </w:rPr>
        <w:t xml:space="preserve"> области по видам деятельности: </w:t>
      </w:r>
      <w:r w:rsidRPr="00EE1F37">
        <w:rPr>
          <w:rFonts w:ascii="Times New Roman" w:hAnsi="Times New Roman" w:cs="Times New Roman"/>
          <w:sz w:val="24"/>
          <w:szCs w:val="24"/>
        </w:rPr>
        <w:t>подача воды по распределительным сетям</w:t>
      </w:r>
      <w:r w:rsidR="00CE55C1" w:rsidRPr="00EE1F37">
        <w:rPr>
          <w:rFonts w:ascii="Times New Roman" w:hAnsi="Times New Roman" w:cs="Times New Roman"/>
          <w:sz w:val="24"/>
          <w:szCs w:val="24"/>
        </w:rPr>
        <w:t>;</w:t>
      </w:r>
      <w:r w:rsidRPr="00EE1F37">
        <w:rPr>
          <w:rFonts w:ascii="Times New Roman" w:hAnsi="Times New Roman" w:cs="Times New Roman"/>
          <w:sz w:val="24"/>
          <w:szCs w:val="24"/>
        </w:rPr>
        <w:t xml:space="preserve"> отвод</w:t>
      </w:r>
      <w:r w:rsidR="00CE55C1" w:rsidRPr="00EE1F37">
        <w:rPr>
          <w:rFonts w:ascii="Times New Roman" w:hAnsi="Times New Roman" w:cs="Times New Roman"/>
          <w:sz w:val="24"/>
          <w:szCs w:val="24"/>
        </w:rPr>
        <w:t xml:space="preserve"> сточных вод; </w:t>
      </w:r>
      <w:r w:rsidRPr="00EE1F37">
        <w:rPr>
          <w:rFonts w:ascii="Times New Roman" w:hAnsi="Times New Roman" w:cs="Times New Roman"/>
          <w:sz w:val="24"/>
          <w:szCs w:val="24"/>
        </w:rPr>
        <w:t>передача и</w:t>
      </w:r>
      <w:r w:rsidR="00CE55C1" w:rsidRPr="00EE1F37">
        <w:rPr>
          <w:rFonts w:ascii="Times New Roman" w:hAnsi="Times New Roman" w:cs="Times New Roman"/>
          <w:sz w:val="24"/>
          <w:szCs w:val="24"/>
        </w:rPr>
        <w:t xml:space="preserve"> распределение тепловой энергии; </w:t>
      </w:r>
      <w:r w:rsidRPr="00EE1F37">
        <w:rPr>
          <w:rFonts w:ascii="Times New Roman" w:hAnsi="Times New Roman" w:cs="Times New Roman"/>
          <w:sz w:val="24"/>
          <w:szCs w:val="24"/>
        </w:rPr>
        <w:t>снабжение тепловой энергии,</w:t>
      </w:r>
      <w:r w:rsidR="00BA1A87" w:rsidRPr="00EE1F37">
        <w:rPr>
          <w:rFonts w:ascii="Times New Roman" w:hAnsi="Times New Roman" w:cs="Times New Roman"/>
          <w:sz w:val="24"/>
          <w:szCs w:val="24"/>
        </w:rPr>
        <w:t xml:space="preserve"> </w:t>
      </w:r>
      <w:r w:rsidRPr="00EE1F37">
        <w:rPr>
          <w:rFonts w:ascii="Times New Roman" w:hAnsi="Times New Roman" w:cs="Times New Roman"/>
          <w:sz w:val="24"/>
          <w:szCs w:val="24"/>
        </w:rPr>
        <w:t>передача и (или) распределение электрической энергии.</w:t>
      </w:r>
    </w:p>
    <w:p w:rsidR="0044378E" w:rsidRPr="00EE1F37" w:rsidRDefault="00B428FD" w:rsidP="00B146C9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F37">
        <w:rPr>
          <w:rFonts w:ascii="Times New Roman" w:hAnsi="Times New Roman" w:cs="Times New Roman"/>
          <w:sz w:val="24"/>
          <w:szCs w:val="24"/>
        </w:rPr>
        <w:t xml:space="preserve">ТОО «Окжетпес-Т» является основным поставщиком коммунальных  услуг, необходимых потребителям центральной, восточной и </w:t>
      </w:r>
      <w:proofErr w:type="spellStart"/>
      <w:r w:rsidRPr="00EE1F37">
        <w:rPr>
          <w:rFonts w:ascii="Times New Roman" w:hAnsi="Times New Roman" w:cs="Times New Roman"/>
          <w:sz w:val="24"/>
          <w:szCs w:val="24"/>
        </w:rPr>
        <w:t>старогородской</w:t>
      </w:r>
      <w:proofErr w:type="spellEnd"/>
      <w:r w:rsidRPr="00EE1F37">
        <w:rPr>
          <w:rFonts w:ascii="Times New Roman" w:hAnsi="Times New Roman" w:cs="Times New Roman"/>
          <w:sz w:val="24"/>
          <w:szCs w:val="24"/>
        </w:rPr>
        <w:t xml:space="preserve">  частей г. Темиртау (теплоснабжение, водоснабжение и водоотведение), </w:t>
      </w:r>
      <w:r w:rsidR="00CE55C1" w:rsidRPr="00EE1F37">
        <w:rPr>
          <w:rFonts w:ascii="Times New Roman" w:hAnsi="Times New Roman" w:cs="Times New Roman"/>
          <w:sz w:val="24"/>
          <w:szCs w:val="24"/>
        </w:rPr>
        <w:t xml:space="preserve">п. Актау (водоснабжение и водоотведение), </w:t>
      </w:r>
      <w:r w:rsidRPr="00EE1F37">
        <w:rPr>
          <w:rFonts w:ascii="Times New Roman" w:hAnsi="Times New Roman" w:cs="Times New Roman"/>
          <w:sz w:val="24"/>
          <w:szCs w:val="24"/>
        </w:rPr>
        <w:t xml:space="preserve">а также передачей и распределением электрической энергии для </w:t>
      </w:r>
      <w:proofErr w:type="spellStart"/>
      <w:r w:rsidRPr="00EE1F37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EE1F37">
        <w:rPr>
          <w:rFonts w:ascii="Times New Roman" w:hAnsi="Times New Roman" w:cs="Times New Roman"/>
          <w:sz w:val="24"/>
          <w:szCs w:val="24"/>
        </w:rPr>
        <w:t xml:space="preserve"> организаций, в том числе для нужд населения.  В структуре потребления 67% приходится на физические лица, 33% потребляют юридические лица.  Большая часть оборудования и инженерных сооружений находится в эксплуатации более 50 лет, внутриквартальные магистрали – более 40 лет.</w:t>
      </w:r>
    </w:p>
    <w:p w:rsidR="00F22AEB" w:rsidRPr="00EE1F37" w:rsidRDefault="006B7A2A" w:rsidP="00B146C9">
      <w:pPr>
        <w:pStyle w:val="a4"/>
        <w:numPr>
          <w:ilvl w:val="0"/>
          <w:numId w:val="36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F37">
        <w:rPr>
          <w:rFonts w:ascii="Times New Roman" w:hAnsi="Times New Roman" w:cs="Times New Roman"/>
          <w:b/>
          <w:sz w:val="24"/>
          <w:szCs w:val="24"/>
        </w:rPr>
        <w:t>Об исполнении Инвестиционных программами (или) проектов.</w:t>
      </w:r>
    </w:p>
    <w:p w:rsidR="00F22AEB" w:rsidRPr="00EE1F37" w:rsidRDefault="00F22AEB" w:rsidP="00B146C9">
      <w:pPr>
        <w:tabs>
          <w:tab w:val="left" w:pos="284"/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Приказами </w:t>
      </w:r>
      <w:r w:rsidR="00CE55C1"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ДКРЕМ МНЭ РК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Карагандинской области для ТОО «Окжетпес-Т» утверждены инвестиционные программы на период 2020-2024 </w:t>
      </w:r>
      <w:proofErr w:type="spellStart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г.г</w:t>
      </w:r>
      <w:proofErr w:type="spellEnd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.:</w:t>
      </w:r>
      <w:r w:rsidR="00CE55C1"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передача и распределение тепловой энергии - от 18.09.2019г. №6/4-ОД;</w:t>
      </w:r>
      <w:r w:rsidR="00CE55C1"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снабжение тепловой энергией - от 18.09.2019г. №6/2-ОД;</w:t>
      </w:r>
      <w:r w:rsidR="00CE55C1"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подача воды по распределительным сетям - от 18.09.2019г. №6/3-ОД;</w:t>
      </w:r>
      <w:r w:rsidR="00CE55C1"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отвод сточных вод - от 18.09.2019г. №6/1-ОД.</w:t>
      </w:r>
      <w:proofErr w:type="gramEnd"/>
      <w:r w:rsidR="008A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Приказами </w:t>
      </w:r>
      <w:r w:rsidR="00CE55C1"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ДКРЕМ МНЭ РК по Карагандинской области 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для ТОО «Окжетпес-Т» утверждены инвестиционные программы с учетом корректировок на 2020 г.:</w:t>
      </w:r>
      <w:r w:rsidR="00CE55C1"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передача и распределение тепловой энергии - от 8.01.2021г. №03-ОД;</w:t>
      </w:r>
      <w:r w:rsidR="00CE55C1"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подача воды по распределительным сетям - от 8.01.2021г. №02-ОД;</w:t>
      </w:r>
      <w:r w:rsidR="00CE55C1"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отвод сточных вод - от 8.01.2021г. №04-ОД.</w:t>
      </w:r>
      <w:r w:rsidR="008A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Приказами </w:t>
      </w:r>
      <w:r w:rsidR="00CE55C1"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ДКРЕМ МНЭ РК по Карагандинской области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ТОО «Окжетпес-Т» утверждено продление сроков исполнения мероприятий инвестиционных программ:</w:t>
      </w:r>
      <w:r w:rsidR="001E517D"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снабжение тепловой энергией - от 26.02.2021г. №27-ОД;</w:t>
      </w:r>
      <w:r w:rsidR="001E517D"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отвод сточных вод - от 26.02.2021г. №28-ОД.</w:t>
      </w:r>
    </w:p>
    <w:p w:rsidR="00F22AEB" w:rsidRPr="00EE1F37" w:rsidRDefault="00CE55C1" w:rsidP="00B146C9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F22AEB" w:rsidRPr="00EE1F37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актическое исполнение </w:t>
      </w:r>
      <w:r w:rsidR="001E517D" w:rsidRPr="00EE1F37">
        <w:rPr>
          <w:rFonts w:ascii="Times New Roman" w:eastAsia="Times New Roman" w:hAnsi="Times New Roman" w:cs="Times New Roman"/>
          <w:b/>
          <w:sz w:val="24"/>
          <w:szCs w:val="24"/>
        </w:rPr>
        <w:t xml:space="preserve">ИП </w:t>
      </w:r>
      <w:r w:rsidR="00F22AEB" w:rsidRPr="00EE1F37">
        <w:rPr>
          <w:rFonts w:ascii="Times New Roman" w:eastAsia="Times New Roman" w:hAnsi="Times New Roman" w:cs="Times New Roman"/>
          <w:b/>
          <w:sz w:val="24"/>
          <w:szCs w:val="24"/>
        </w:rPr>
        <w:t>2020года</w:t>
      </w:r>
      <w:r w:rsidR="001E517D" w:rsidRPr="00EE1F37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видам услуг.</w:t>
      </w:r>
    </w:p>
    <w:p w:rsidR="00F22AEB" w:rsidRPr="00EE1F37" w:rsidRDefault="00F22AEB" w:rsidP="00B146C9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Передача и распределение тепловой энергии: 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>Утверждено 130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075,</w:t>
      </w:r>
      <w:r w:rsidR="005C6574" w:rsidRPr="00EE1F37">
        <w:rPr>
          <w:rFonts w:ascii="Times New Roman" w:eastAsia="Times New Roman" w:hAnsi="Times New Roman" w:cs="Times New Roman"/>
          <w:bCs/>
          <w:sz w:val="24"/>
          <w:szCs w:val="24"/>
        </w:rPr>
        <w:t>50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 тыс.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Исполнено 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>128</w:t>
      </w:r>
      <w:r w:rsidR="005C6574" w:rsidRPr="00EE1F37">
        <w:rPr>
          <w:rFonts w:ascii="Times New Roman" w:eastAsia="Times New Roman" w:hAnsi="Times New Roman" w:cs="Times New Roman"/>
          <w:bCs/>
          <w:sz w:val="24"/>
          <w:szCs w:val="24"/>
        </w:rPr>
        <w:t>402,91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тыс.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Отклонение: 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>«-»1</w:t>
      </w:r>
      <w:r w:rsidR="005C6574" w:rsidRPr="00EE1F37">
        <w:rPr>
          <w:rFonts w:ascii="Times New Roman" w:eastAsia="Times New Roman" w:hAnsi="Times New Roman" w:cs="Times New Roman"/>
          <w:bCs/>
          <w:sz w:val="24"/>
          <w:szCs w:val="24"/>
        </w:rPr>
        <w:t>672,</w:t>
      </w:r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>59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тыс.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>«-</w:t>
      </w:r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>1,29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%. </w:t>
      </w:r>
      <w:r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Амортизация:  </w:t>
      </w:r>
      <w:r w:rsidR="001E517D"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="005A31E2"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>102,70</w:t>
      </w:r>
      <w:r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тыс. </w:t>
      </w:r>
      <w:proofErr w:type="spellStart"/>
      <w:r w:rsidR="00CE55C1"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>тг</w:t>
      </w:r>
      <w:proofErr w:type="spellEnd"/>
      <w:r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прибыль: </w:t>
      </w:r>
      <w:r w:rsidR="001E517D"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="005A31E2"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>300,20</w:t>
      </w:r>
      <w:r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тыс. </w:t>
      </w:r>
      <w:proofErr w:type="spellStart"/>
      <w:r w:rsidR="00CE55C1"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>тг</w:t>
      </w:r>
      <w:proofErr w:type="spellEnd"/>
      <w:r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016FF" w:rsidRDefault="00F22AEB" w:rsidP="00B146C9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Снабжение тепловой энергии: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Утверждено  1 314,20 тыс.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Исполнено  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>443,47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Отклонение: 1</w:t>
      </w:r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>29,27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9,</w:t>
      </w:r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>84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 w:rsidR="001E517D" w:rsidRPr="00EE1F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Амортизация: </w:t>
      </w:r>
      <w:r w:rsidR="005A31E2"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>111,96</w:t>
      </w:r>
      <w:r w:rsidR="001E517D"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517D"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>тыс</w:t>
      </w:r>
      <w:proofErr w:type="gramStart"/>
      <w:r w:rsidR="001E517D"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CE55C1"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proofErr w:type="gramEnd"/>
      <w:r w:rsidR="00CE55C1"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>г</w:t>
      </w:r>
      <w:proofErr w:type="spellEnd"/>
      <w:r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прибыль: </w:t>
      </w:r>
      <w:r w:rsidR="005A31E2"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>1 331,52</w:t>
      </w:r>
      <w:r w:rsidR="001E517D"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  </w:t>
      </w:r>
      <w:proofErr w:type="spellStart"/>
      <w:r w:rsidR="001E517D"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>тыс.</w:t>
      </w:r>
      <w:r w:rsidR="00CE55C1"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>тг</w:t>
      </w:r>
      <w:r w:rsidRPr="00EE1F3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spellEnd"/>
    </w:p>
    <w:p w:rsidR="00F22AEB" w:rsidRPr="00EE1F37" w:rsidRDefault="00F22AEB" w:rsidP="00B146C9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Подача в</w:t>
      </w:r>
      <w:r w:rsidR="001E517D" w:rsidRPr="00EE1F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оды по распределительным сетям: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Утверждено 3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>695,30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 тыс.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Исполнено  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>060,01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Отклонение: 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>364,71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  тыс.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10</w:t>
      </w:r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>,62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%. </w:t>
      </w:r>
      <w:r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Амортизация: </w:t>
      </w:r>
      <w:r w:rsidR="001E517D"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>22</w:t>
      </w:r>
      <w:r w:rsidR="0043259E"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>834,05</w:t>
      </w:r>
      <w:r w:rsidR="001E517D"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</w:t>
      </w:r>
      <w:proofErr w:type="spellStart"/>
      <w:r w:rsidR="001E517D"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>тыс</w:t>
      </w:r>
      <w:proofErr w:type="gramStart"/>
      <w:r w:rsidR="001E517D"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="00CE55C1"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>т</w:t>
      </w:r>
      <w:proofErr w:type="gramEnd"/>
      <w:r w:rsidR="00CE55C1"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>г</w:t>
      </w:r>
      <w:proofErr w:type="spellEnd"/>
      <w:r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прибыль: </w:t>
      </w:r>
      <w:r w:rsidR="001E517D"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>12</w:t>
      </w:r>
      <w:r w:rsidR="0043259E"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>225,96</w:t>
      </w:r>
      <w:r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тыс.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>тг</w:t>
      </w:r>
      <w:proofErr w:type="spellEnd"/>
      <w:r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5A31E2" w:rsidRPr="00EE1F37" w:rsidRDefault="00F22AEB" w:rsidP="00B146C9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Отведение сточных вод: </w:t>
      </w:r>
      <w:r w:rsidR="005A31E2" w:rsidRPr="00EE1F37">
        <w:rPr>
          <w:rFonts w:ascii="Times New Roman" w:hAnsi="Times New Roman" w:cs="Times New Roman"/>
          <w:spacing w:val="2"/>
          <w:sz w:val="24"/>
          <w:szCs w:val="24"/>
        </w:rPr>
        <w:t>В связи с пандемией и результатами государственных закупок реализация инвестиционной программы была отсрочена на 2021год. Планируется полное исполнение требуемых статей утвержденных инвестиционных программ до 31.12.2021года.</w:t>
      </w:r>
    </w:p>
    <w:p w:rsidR="00F22AEB" w:rsidRPr="00EE1F37" w:rsidRDefault="00F22AEB" w:rsidP="00B146C9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Утверждено 112037,5</w:t>
      </w:r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6 тыс.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>, из них 55</w:t>
      </w:r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216,68 тыс.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перенесено на 2021 год, таким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образом, сумма к исполнению 57</w:t>
      </w:r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534,88 тыс.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Исполнено:   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>63</w:t>
      </w:r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>272,72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 тыс.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Отклонение: 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737,84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тыс.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</w:t>
      </w:r>
      <w:r w:rsidR="005A31E2" w:rsidRPr="00EE1F37">
        <w:rPr>
          <w:rFonts w:ascii="Times New Roman" w:eastAsia="Times New Roman" w:hAnsi="Times New Roman" w:cs="Times New Roman"/>
          <w:bCs/>
          <w:sz w:val="24"/>
          <w:szCs w:val="24"/>
        </w:rPr>
        <w:t>9,97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%. </w:t>
      </w:r>
      <w:r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Амортизация: </w:t>
      </w:r>
      <w:r w:rsidR="005A31E2"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>45959,25</w:t>
      </w:r>
      <w:r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тыс.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>тг</w:t>
      </w:r>
      <w:proofErr w:type="spellEnd"/>
      <w:r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прибыль: </w:t>
      </w:r>
      <w:r w:rsidR="001E517D"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>17</w:t>
      </w:r>
      <w:r w:rsidR="005A31E2"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>313,46</w:t>
      </w:r>
      <w:r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тыс.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>тг</w:t>
      </w:r>
      <w:proofErr w:type="spellEnd"/>
      <w:r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F22AEB" w:rsidRPr="00EE1F37" w:rsidRDefault="00F22AEB" w:rsidP="00B146C9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Передача и распределение электрической энергии: </w:t>
      </w:r>
    </w:p>
    <w:p w:rsidR="006F79F8" w:rsidRPr="00EE1F37" w:rsidRDefault="00F22AEB" w:rsidP="00B146C9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bCs/>
          <w:i/>
          <w:sz w:val="24"/>
          <w:szCs w:val="24"/>
        </w:rPr>
        <w:t>Затраты исключены Приказом ДКРЕМ № 152 от 12.06.2018г.</w:t>
      </w:r>
    </w:p>
    <w:p w:rsidR="00761DE4" w:rsidRPr="00EE1F37" w:rsidRDefault="005A1F01" w:rsidP="00B146C9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sz w:val="24"/>
          <w:szCs w:val="24"/>
        </w:rPr>
        <w:t>По всем регулируемым услугам</w:t>
      </w:r>
      <w:r w:rsidR="00251E72" w:rsidRPr="00EE1F37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утвержденные затраты на капитализацию </w:t>
      </w:r>
      <w:r w:rsidRPr="00EE1F37">
        <w:rPr>
          <w:rFonts w:ascii="Times New Roman" w:eastAsia="Times New Roman" w:hAnsi="Times New Roman" w:cs="Times New Roman"/>
          <w:sz w:val="24"/>
          <w:szCs w:val="24"/>
        </w:rPr>
        <w:t>исполнен</w:t>
      </w:r>
      <w:r w:rsidR="00251E72" w:rsidRPr="00EE1F3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E1F37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0A665B" w:rsidRPr="00EE1F37">
        <w:rPr>
          <w:rFonts w:ascii="Times New Roman" w:eastAsia="Times New Roman" w:hAnsi="Times New Roman" w:cs="Times New Roman"/>
          <w:sz w:val="24"/>
          <w:szCs w:val="24"/>
        </w:rPr>
        <w:t xml:space="preserve">в пределах </w:t>
      </w:r>
      <w:r w:rsidR="00E11881" w:rsidRPr="00EE1F37">
        <w:rPr>
          <w:rFonts w:ascii="Times New Roman" w:eastAsia="Times New Roman" w:hAnsi="Times New Roman" w:cs="Times New Roman"/>
          <w:sz w:val="24"/>
          <w:szCs w:val="24"/>
        </w:rPr>
        <w:t>допустимых</w:t>
      </w:r>
      <w:r w:rsidR="000A665B" w:rsidRPr="00EE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881" w:rsidRPr="00EE1F37">
        <w:rPr>
          <w:rFonts w:ascii="Times New Roman" w:eastAsia="Times New Roman" w:hAnsi="Times New Roman" w:cs="Times New Roman"/>
          <w:sz w:val="24"/>
          <w:szCs w:val="24"/>
        </w:rPr>
        <w:t>±</w:t>
      </w:r>
      <w:r w:rsidR="000A665B" w:rsidRPr="00EE1F3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E1F37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9F685F" w:rsidRPr="00EE1F37">
        <w:rPr>
          <w:rFonts w:ascii="Times New Roman" w:eastAsia="Times New Roman" w:hAnsi="Times New Roman" w:cs="Times New Roman"/>
          <w:sz w:val="24"/>
          <w:szCs w:val="24"/>
        </w:rPr>
        <w:t xml:space="preserve">Значительный рост исполнения утвержденных </w:t>
      </w:r>
      <w:r w:rsidR="009F79C1" w:rsidRPr="00EE1F37">
        <w:rPr>
          <w:rFonts w:ascii="Times New Roman" w:eastAsia="Times New Roman" w:hAnsi="Times New Roman" w:cs="Times New Roman"/>
          <w:sz w:val="24"/>
          <w:szCs w:val="24"/>
        </w:rPr>
        <w:t>статей затрат</w:t>
      </w:r>
      <w:r w:rsidR="009F685F" w:rsidRPr="00EE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9C1" w:rsidRPr="00EE1F37">
        <w:rPr>
          <w:rFonts w:ascii="Times New Roman" w:eastAsia="Times New Roman" w:hAnsi="Times New Roman" w:cs="Times New Roman"/>
          <w:sz w:val="24"/>
          <w:szCs w:val="24"/>
        </w:rPr>
        <w:t>пришелся на услуги «</w:t>
      </w:r>
      <w:r w:rsidR="005A31E2" w:rsidRPr="00EE1F37">
        <w:rPr>
          <w:rFonts w:ascii="Times New Roman" w:eastAsia="Times New Roman" w:hAnsi="Times New Roman" w:cs="Times New Roman"/>
          <w:sz w:val="24"/>
          <w:szCs w:val="24"/>
        </w:rPr>
        <w:t>подача воды по распределительным сетям» и «отведение сточных вод</w:t>
      </w:r>
      <w:r w:rsidR="00E11881" w:rsidRPr="00EE1F37">
        <w:rPr>
          <w:rFonts w:ascii="Times New Roman" w:eastAsia="Times New Roman" w:hAnsi="Times New Roman" w:cs="Times New Roman"/>
          <w:sz w:val="24"/>
          <w:szCs w:val="24"/>
        </w:rPr>
        <w:t>». Это объясняется увеличением сопутствующих работ при замене сетей</w:t>
      </w:r>
      <w:r w:rsidR="00AF1BFA" w:rsidRPr="00EE1F37">
        <w:rPr>
          <w:rFonts w:ascii="Times New Roman" w:eastAsia="Times New Roman" w:hAnsi="Times New Roman" w:cs="Times New Roman"/>
          <w:sz w:val="24"/>
          <w:szCs w:val="24"/>
        </w:rPr>
        <w:t>, чем планировалось ранее.</w:t>
      </w:r>
      <w:r w:rsidR="009F685F" w:rsidRPr="00EE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3EAE" w:rsidRPr="008A3EAE" w:rsidRDefault="00761DE4" w:rsidP="00B146C9">
      <w:pPr>
        <w:pStyle w:val="1"/>
        <w:numPr>
          <w:ilvl w:val="0"/>
          <w:numId w:val="36"/>
        </w:numPr>
        <w:tabs>
          <w:tab w:val="left" w:pos="426"/>
          <w:tab w:val="left" w:pos="1134"/>
          <w:tab w:val="left" w:pos="127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E1F37">
        <w:rPr>
          <w:rFonts w:ascii="Times New Roman" w:hAnsi="Times New Roman" w:cs="Times New Roman"/>
          <w:color w:val="auto"/>
          <w:sz w:val="24"/>
          <w:szCs w:val="24"/>
        </w:rPr>
        <w:t>О постатейном исполнении утвержденных ведомством уполномоченного органа тарифных смет за 20</w:t>
      </w:r>
      <w:r w:rsidR="005B7B12" w:rsidRPr="00EE1F3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EE1F37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8A3EAE">
        <w:rPr>
          <w:rFonts w:ascii="Times New Roman" w:hAnsi="Times New Roman" w:cs="Times New Roman"/>
          <w:color w:val="auto"/>
          <w:sz w:val="24"/>
          <w:szCs w:val="24"/>
        </w:rPr>
        <w:t>по регулируемым   видам   услуг.</w:t>
      </w:r>
    </w:p>
    <w:p w:rsidR="008A3EAE" w:rsidRPr="008A3EAE" w:rsidRDefault="008A3EAE" w:rsidP="00B146C9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F37">
        <w:rPr>
          <w:rFonts w:ascii="Times New Roman" w:hAnsi="Times New Roman" w:cs="Times New Roman"/>
          <w:b/>
          <w:sz w:val="24"/>
          <w:szCs w:val="24"/>
        </w:rPr>
        <w:t>Утвержденные тарифные сметы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ДКРЕМ МНЭ РК по Карагандинской области от 01.11.2019г. № 58, №59, №60, №61 для ТОО «Окжетпес-Т» с 01.01.2020г. введены предельные уровни тарифов 2020-2024г.г. на регулируемые услуги: </w:t>
      </w:r>
      <w:proofErr w:type="gramStart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Передача и распределение тепловой энергии 1 393,69 </w:t>
      </w:r>
      <w:proofErr w:type="spellStart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тг</w:t>
      </w:r>
      <w:proofErr w:type="spellEnd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Гкал без учета НДС; Снабжение тепловой энергии 953,98 </w:t>
      </w:r>
      <w:proofErr w:type="spellStart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тг</w:t>
      </w:r>
      <w:proofErr w:type="spellEnd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Гкал без учета НДС; </w:t>
      </w:r>
      <w:proofErr w:type="spellStart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Среднеотпусной</w:t>
      </w:r>
      <w:proofErr w:type="spellEnd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тариф на теплоснабжение – 2 347,67 </w:t>
      </w:r>
      <w:proofErr w:type="spellStart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тг</w:t>
      </w:r>
      <w:proofErr w:type="spellEnd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Гкал без  учета НДС;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Отведение сточных вод: 31,47 </w:t>
      </w:r>
      <w:proofErr w:type="spellStart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тг</w:t>
      </w:r>
      <w:proofErr w:type="spellEnd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м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 учета НДС, в </w:t>
      </w:r>
      <w:proofErr w:type="spellStart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годам: </w:t>
      </w:r>
      <w:r w:rsidRPr="008A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– в размере 27,16 </w:t>
      </w:r>
      <w:proofErr w:type="spellStart"/>
      <w:r w:rsidRPr="008A3EAE">
        <w:rPr>
          <w:rFonts w:ascii="Times New Roman" w:hAnsi="Times New Roman" w:cs="Times New Roman"/>
          <w:color w:val="000000" w:themeColor="text1"/>
          <w:sz w:val="24"/>
          <w:szCs w:val="24"/>
        </w:rPr>
        <w:t>тг</w:t>
      </w:r>
      <w:proofErr w:type="spellEnd"/>
      <w:r w:rsidRPr="008A3EAE">
        <w:rPr>
          <w:rFonts w:ascii="Times New Roman" w:hAnsi="Times New Roman" w:cs="Times New Roman"/>
          <w:color w:val="000000" w:themeColor="text1"/>
          <w:sz w:val="24"/>
          <w:szCs w:val="24"/>
        </w:rPr>
        <w:t>/м³ без НДС.</w:t>
      </w:r>
      <w:proofErr w:type="gramEnd"/>
      <w:r w:rsidRPr="008A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ДКРЕМ от 9.07.2020года № 72-ОД с 1 сентября 2020года утвержден компенсирующий тариф на «отведение сточных вод» в размере 16,77 </w:t>
      </w:r>
      <w:proofErr w:type="spellStart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тг</w:t>
      </w:r>
      <w:proofErr w:type="spellEnd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/м3 без учета НДС. Подача воды по распределительным сетям – 174,17 </w:t>
      </w:r>
      <w:proofErr w:type="spellStart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тг</w:t>
      </w:r>
      <w:proofErr w:type="spellEnd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м</w:t>
      </w:r>
      <w:r w:rsidRPr="008A3EA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 учета НДС, в </w:t>
      </w:r>
      <w:proofErr w:type="spellStart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r w:rsidRPr="008A3EAE">
        <w:rPr>
          <w:rFonts w:ascii="Times New Roman" w:hAnsi="Times New Roman" w:cs="Times New Roman"/>
          <w:color w:val="000000" w:themeColor="text1"/>
          <w:sz w:val="24"/>
          <w:szCs w:val="24"/>
        </w:rPr>
        <w:t>2020 год: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118,02 </w:t>
      </w:r>
      <w:proofErr w:type="spellStart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тг</w:t>
      </w:r>
      <w:proofErr w:type="spellEnd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м</w:t>
      </w:r>
      <w:r w:rsidRPr="008A3EA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 учета НДС, в </w:t>
      </w:r>
      <w:proofErr w:type="spellStart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>. с учетом дифференциации:</w:t>
      </w:r>
      <w:r w:rsidRPr="008A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население 116,36 </w:t>
      </w:r>
      <w:proofErr w:type="spellStart"/>
      <w:r w:rsidRPr="008A3EAE">
        <w:rPr>
          <w:rFonts w:ascii="Times New Roman" w:hAnsi="Times New Roman" w:cs="Times New Roman"/>
          <w:color w:val="000000" w:themeColor="text1"/>
          <w:sz w:val="24"/>
          <w:szCs w:val="24"/>
        </w:rPr>
        <w:t>тг</w:t>
      </w:r>
      <w:proofErr w:type="spellEnd"/>
      <w:r w:rsidRPr="008A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м3 без  учета </w:t>
      </w:r>
      <w:proofErr w:type="spellStart"/>
      <w:r w:rsidRPr="008A3EAE">
        <w:rPr>
          <w:rFonts w:ascii="Times New Roman" w:hAnsi="Times New Roman" w:cs="Times New Roman"/>
          <w:color w:val="000000" w:themeColor="text1"/>
          <w:sz w:val="24"/>
          <w:szCs w:val="24"/>
        </w:rPr>
        <w:t>НДС</w:t>
      </w:r>
      <w:proofErr w:type="gramStart"/>
      <w:r w:rsidRPr="008A3EAE">
        <w:rPr>
          <w:rFonts w:ascii="Times New Roman" w:hAnsi="Times New Roman" w:cs="Times New Roman"/>
          <w:color w:val="000000" w:themeColor="text1"/>
          <w:sz w:val="24"/>
          <w:szCs w:val="24"/>
        </w:rPr>
        <w:t>,г</w:t>
      </w:r>
      <w:proofErr w:type="gramEnd"/>
      <w:r w:rsidRPr="008A3EAE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осударственные</w:t>
      </w:r>
      <w:proofErr w:type="spellEnd"/>
      <w:r w:rsidRPr="008A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133,81 </w:t>
      </w:r>
      <w:proofErr w:type="spellStart"/>
      <w:r w:rsidRPr="008A3EAE">
        <w:rPr>
          <w:rFonts w:ascii="Times New Roman" w:hAnsi="Times New Roman" w:cs="Times New Roman"/>
          <w:color w:val="000000" w:themeColor="text1"/>
          <w:sz w:val="24"/>
          <w:szCs w:val="24"/>
        </w:rPr>
        <w:t>тг</w:t>
      </w:r>
      <w:proofErr w:type="spellEnd"/>
      <w:r w:rsidRPr="008A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м3 без  учета НДС; прочие юридические лица</w:t>
      </w:r>
      <w:r w:rsidRPr="00EE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3EAE">
        <w:rPr>
          <w:rFonts w:ascii="Times New Roman" w:hAnsi="Times New Roman" w:cs="Times New Roman"/>
          <w:color w:val="000000" w:themeColor="text1"/>
          <w:sz w:val="24"/>
          <w:szCs w:val="24"/>
        </w:rPr>
        <w:t>128,00тг за м3 без  учета НДС.</w:t>
      </w:r>
    </w:p>
    <w:p w:rsidR="00761DE4" w:rsidRPr="00EE1F37" w:rsidRDefault="00761DE4" w:rsidP="00B146C9">
      <w:pPr>
        <w:pStyle w:val="1"/>
        <w:numPr>
          <w:ilvl w:val="0"/>
          <w:numId w:val="0"/>
        </w:numPr>
        <w:tabs>
          <w:tab w:val="left" w:pos="426"/>
          <w:tab w:val="left" w:pos="1134"/>
          <w:tab w:val="left" w:pos="127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E1F37">
        <w:rPr>
          <w:rFonts w:ascii="Times New Roman" w:hAnsi="Times New Roman" w:cs="Times New Roman"/>
          <w:color w:val="auto"/>
          <w:sz w:val="24"/>
          <w:szCs w:val="24"/>
        </w:rPr>
        <w:t>«Передача и распределение тепловой энергии»:</w:t>
      </w:r>
    </w:p>
    <w:p w:rsidR="00761DE4" w:rsidRPr="00EE1F37" w:rsidRDefault="0099518E" w:rsidP="0099518E">
      <w:pPr>
        <w:tabs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Исполнение: </w:t>
      </w:r>
      <w:proofErr w:type="gramStart"/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Затраты на производство товаров и предоставление услуг </w:t>
      </w:r>
      <w:r w:rsidR="003E5F99" w:rsidRPr="00EE1F3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234521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5B7B12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95F56" w:rsidRPr="00EE1F3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47F7B" w:rsidRPr="00EE1F37">
        <w:rPr>
          <w:rFonts w:ascii="Times New Roman" w:hAnsi="Times New Roman" w:cs="Times New Roman"/>
          <w:sz w:val="24"/>
          <w:szCs w:val="24"/>
        </w:rPr>
        <w:t xml:space="preserve">Материальные затраты – </w:t>
      </w:r>
      <w:r w:rsidR="00E11881" w:rsidRPr="00EE1F37">
        <w:rPr>
          <w:rFonts w:ascii="Times New Roman" w:hAnsi="Times New Roman" w:cs="Times New Roman"/>
          <w:sz w:val="24"/>
          <w:szCs w:val="24"/>
        </w:rPr>
        <w:t>1</w:t>
      </w:r>
      <w:r w:rsidR="005B7B12" w:rsidRPr="00EE1F37">
        <w:rPr>
          <w:rFonts w:ascii="Times New Roman" w:hAnsi="Times New Roman" w:cs="Times New Roman"/>
          <w:sz w:val="24"/>
          <w:szCs w:val="24"/>
        </w:rPr>
        <w:t>3</w:t>
      </w:r>
      <w:r w:rsidR="00495F56" w:rsidRPr="00EE1F37">
        <w:rPr>
          <w:rFonts w:ascii="Times New Roman" w:hAnsi="Times New Roman" w:cs="Times New Roman"/>
          <w:sz w:val="24"/>
          <w:szCs w:val="24"/>
        </w:rPr>
        <w:t>9</w:t>
      </w:r>
      <w:r w:rsidR="00F47F7B" w:rsidRPr="00EE1F37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оплату труда – </w:t>
      </w:r>
      <w:r w:rsidR="00495F56" w:rsidRPr="00EE1F37">
        <w:rPr>
          <w:rFonts w:ascii="Times New Roman" w:eastAsia="Times New Roman" w:hAnsi="Times New Roman" w:cs="Times New Roman"/>
          <w:bCs/>
          <w:sz w:val="24"/>
          <w:szCs w:val="24"/>
        </w:rPr>
        <w:t>106</w:t>
      </w:r>
      <w:r w:rsidR="000D6161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%.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F7317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Амортизация –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95F56" w:rsidRPr="00EE1F37">
        <w:rPr>
          <w:rFonts w:ascii="Times New Roman" w:eastAsia="Times New Roman" w:hAnsi="Times New Roman" w:cs="Times New Roman"/>
          <w:bCs/>
          <w:sz w:val="24"/>
          <w:szCs w:val="24"/>
        </w:rPr>
        <w:t>82</w:t>
      </w:r>
      <w:r w:rsidR="009521CB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Прочие затраты –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5B7B12" w:rsidRPr="00EE1F37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36B1" w:rsidRPr="00EE1F37">
        <w:rPr>
          <w:rFonts w:ascii="Times New Roman" w:hAnsi="Times New Roman" w:cs="Times New Roman"/>
          <w:sz w:val="24"/>
          <w:szCs w:val="24"/>
        </w:rPr>
        <w:t xml:space="preserve">Расходы периода – </w:t>
      </w:r>
      <w:r w:rsidR="00E11881" w:rsidRPr="00EE1F37">
        <w:rPr>
          <w:rFonts w:ascii="Times New Roman" w:hAnsi="Times New Roman" w:cs="Times New Roman"/>
          <w:sz w:val="24"/>
          <w:szCs w:val="24"/>
        </w:rPr>
        <w:t>1</w:t>
      </w:r>
      <w:r w:rsidR="005B7B12" w:rsidRPr="00EE1F37">
        <w:rPr>
          <w:rFonts w:ascii="Times New Roman" w:hAnsi="Times New Roman" w:cs="Times New Roman"/>
          <w:sz w:val="24"/>
          <w:szCs w:val="24"/>
        </w:rPr>
        <w:t>41</w:t>
      </w:r>
      <w:r w:rsidR="001B36B1" w:rsidRPr="00EE1F37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>Всего затрат на предоставление услуг</w:t>
      </w:r>
      <w:r w:rsidR="001B36B1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95F56" w:rsidRPr="00EE1F3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1DE4" w:rsidRPr="00EE1F37">
        <w:rPr>
          <w:rFonts w:ascii="Times New Roman" w:hAnsi="Times New Roman" w:cs="Times New Roman"/>
          <w:sz w:val="24"/>
          <w:szCs w:val="24"/>
        </w:rPr>
        <w:t>Причины</w:t>
      </w:r>
      <w:r w:rsidR="00761DE4" w:rsidRPr="00EE1F37">
        <w:rPr>
          <w:rFonts w:ascii="Times New Roman" w:hAnsi="Times New Roman" w:cs="Times New Roman"/>
          <w:b/>
          <w:sz w:val="24"/>
          <w:szCs w:val="24"/>
        </w:rPr>
        <w:t>:</w:t>
      </w:r>
      <w:r w:rsidR="00761DE4" w:rsidRPr="00EE1F37">
        <w:rPr>
          <w:rFonts w:ascii="Times New Roman" w:hAnsi="Times New Roman" w:cs="Times New Roman"/>
          <w:sz w:val="24"/>
          <w:szCs w:val="24"/>
        </w:rPr>
        <w:t xml:space="preserve"> </w:t>
      </w:r>
      <w:r w:rsidR="00761DE4" w:rsidRPr="00EE1F37">
        <w:rPr>
          <w:rFonts w:ascii="Times New Roman" w:eastAsia="Times New Roman" w:hAnsi="Times New Roman" w:cs="Times New Roman"/>
          <w:sz w:val="24"/>
          <w:szCs w:val="24"/>
        </w:rPr>
        <w:t>в тарифе приняты затраты</w:t>
      </w:r>
      <w:r w:rsidR="003D30BB" w:rsidRPr="00EE1F37">
        <w:rPr>
          <w:rFonts w:ascii="Times New Roman" w:eastAsia="Times New Roman" w:hAnsi="Times New Roman" w:cs="Times New Roman"/>
          <w:sz w:val="24"/>
          <w:szCs w:val="24"/>
        </w:rPr>
        <w:t xml:space="preserve"> не учитывающие всех потребностей предприятия для предоставления стабильных и качественных услуг</w:t>
      </w:r>
      <w:r w:rsidR="00761DE4" w:rsidRPr="00EE1F37">
        <w:rPr>
          <w:rFonts w:ascii="Times New Roman" w:eastAsia="Times New Roman" w:hAnsi="Times New Roman" w:cs="Times New Roman"/>
          <w:sz w:val="24"/>
          <w:szCs w:val="24"/>
        </w:rPr>
        <w:t>; увеличение затрат, обусловленных  проведением требуемых необходимых ремонтов;</w:t>
      </w:r>
      <w:proofErr w:type="gramEnd"/>
      <w:r w:rsidR="00761DE4" w:rsidRPr="00EE1F37">
        <w:rPr>
          <w:rFonts w:ascii="Times New Roman" w:eastAsia="Times New Roman" w:hAnsi="Times New Roman" w:cs="Times New Roman"/>
          <w:sz w:val="24"/>
          <w:szCs w:val="24"/>
        </w:rPr>
        <w:t xml:space="preserve"> покупк</w:t>
      </w:r>
      <w:r w:rsidR="00D8474F" w:rsidRPr="00EE1F3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61DE4" w:rsidRPr="00EE1F37">
        <w:rPr>
          <w:rFonts w:ascii="Times New Roman" w:eastAsia="Times New Roman" w:hAnsi="Times New Roman" w:cs="Times New Roman"/>
          <w:sz w:val="24"/>
          <w:szCs w:val="24"/>
        </w:rPr>
        <w:t xml:space="preserve"> тепловой энергии на возмещение нормативных технических потерь  для  поставки услуг потребителю</w:t>
      </w:r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6F57" w:rsidRPr="00EE1F37">
        <w:rPr>
          <w:rFonts w:ascii="Times New Roman" w:eastAsia="Times New Roman" w:hAnsi="Times New Roman" w:cs="Times New Roman"/>
          <w:sz w:val="24"/>
          <w:szCs w:val="24"/>
        </w:rPr>
        <w:t xml:space="preserve">электрической энергии, </w:t>
      </w:r>
      <w:proofErr w:type="spellStart"/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>Автоуслуги</w:t>
      </w:r>
      <w:proofErr w:type="spellEnd"/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0385" w:rsidRPr="00EE1F37">
        <w:rPr>
          <w:sz w:val="24"/>
          <w:szCs w:val="24"/>
        </w:rPr>
        <w:t xml:space="preserve"> </w:t>
      </w:r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>содержание автомашин,</w:t>
      </w:r>
      <w:r w:rsidR="000C0385" w:rsidRPr="00EE1F37">
        <w:rPr>
          <w:sz w:val="24"/>
          <w:szCs w:val="24"/>
        </w:rPr>
        <w:t xml:space="preserve"> </w:t>
      </w:r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>охра</w:t>
      </w:r>
      <w:r w:rsidR="001B36B1" w:rsidRPr="00EE1F37">
        <w:rPr>
          <w:rFonts w:ascii="Times New Roman" w:eastAsia="Times New Roman" w:hAnsi="Times New Roman" w:cs="Times New Roman"/>
          <w:sz w:val="24"/>
          <w:szCs w:val="24"/>
        </w:rPr>
        <w:t>на труда и техника безопасности</w:t>
      </w:r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0385" w:rsidRPr="00EE1F37">
        <w:rPr>
          <w:sz w:val="24"/>
          <w:szCs w:val="24"/>
        </w:rPr>
        <w:t xml:space="preserve"> </w:t>
      </w:r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>вывоз мусора,</w:t>
      </w:r>
      <w:r w:rsidR="000C0385" w:rsidRPr="00EE1F37">
        <w:rPr>
          <w:sz w:val="24"/>
          <w:szCs w:val="24"/>
        </w:rPr>
        <w:t xml:space="preserve"> </w:t>
      </w:r>
      <w:r w:rsidR="001B36B1" w:rsidRPr="00EE1F37">
        <w:rPr>
          <w:rFonts w:ascii="Times New Roman" w:eastAsia="Times New Roman" w:hAnsi="Times New Roman" w:cs="Times New Roman"/>
          <w:sz w:val="24"/>
          <w:szCs w:val="24"/>
        </w:rPr>
        <w:t>Заработная плата</w:t>
      </w:r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0385" w:rsidRPr="00EE1F37">
        <w:rPr>
          <w:sz w:val="24"/>
          <w:szCs w:val="24"/>
        </w:rPr>
        <w:t xml:space="preserve"> </w:t>
      </w:r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>Налоги,</w:t>
      </w:r>
      <w:r w:rsidR="005B7B12" w:rsidRPr="00EE1F37">
        <w:rPr>
          <w:rFonts w:ascii="Times New Roman" w:eastAsia="Times New Roman" w:hAnsi="Times New Roman" w:cs="Times New Roman"/>
          <w:sz w:val="24"/>
          <w:szCs w:val="24"/>
        </w:rPr>
        <w:t xml:space="preserve"> услуги банка,</w:t>
      </w:r>
      <w:r w:rsidR="000C0385" w:rsidRPr="00EE1F37">
        <w:rPr>
          <w:sz w:val="24"/>
          <w:szCs w:val="24"/>
        </w:rPr>
        <w:t xml:space="preserve"> </w:t>
      </w:r>
      <w:r w:rsidR="001B36B1" w:rsidRPr="00EE1F37">
        <w:rPr>
          <w:rFonts w:ascii="Times New Roman" w:eastAsia="Times New Roman" w:hAnsi="Times New Roman" w:cs="Times New Roman"/>
          <w:sz w:val="24"/>
          <w:szCs w:val="24"/>
        </w:rPr>
        <w:t>коммунальные услуги</w:t>
      </w:r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0385" w:rsidRPr="00EE1F37">
        <w:rPr>
          <w:sz w:val="24"/>
          <w:szCs w:val="24"/>
        </w:rPr>
        <w:t xml:space="preserve"> </w:t>
      </w:r>
      <w:r w:rsidR="001B36B1" w:rsidRPr="00EE1F37">
        <w:rPr>
          <w:rFonts w:ascii="Times New Roman" w:eastAsia="Times New Roman" w:hAnsi="Times New Roman" w:cs="Times New Roman"/>
          <w:sz w:val="24"/>
          <w:szCs w:val="24"/>
        </w:rPr>
        <w:t>услуги связи</w:t>
      </w:r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0385" w:rsidRPr="00EE1F37">
        <w:rPr>
          <w:sz w:val="24"/>
          <w:szCs w:val="24"/>
        </w:rPr>
        <w:t xml:space="preserve"> </w:t>
      </w:r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>реклама,</w:t>
      </w:r>
      <w:r w:rsidR="000C0385" w:rsidRPr="00EE1F37">
        <w:rPr>
          <w:sz w:val="24"/>
          <w:szCs w:val="24"/>
        </w:rPr>
        <w:t xml:space="preserve"> </w:t>
      </w:r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>страхование транспорта и ГПО,</w:t>
      </w:r>
      <w:r w:rsidR="000C0385" w:rsidRPr="00EE1F37">
        <w:rPr>
          <w:sz w:val="24"/>
          <w:szCs w:val="24"/>
        </w:rPr>
        <w:t xml:space="preserve"> </w:t>
      </w:r>
      <w:r w:rsidR="005B7B12" w:rsidRPr="00EE1F37"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оргтехники, </w:t>
      </w:r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 xml:space="preserve">пожарная и охранная  сигнализация, техосмотр, </w:t>
      </w:r>
      <w:r w:rsidR="005B7B12" w:rsidRPr="00EE1F3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имущества, канцелярские товары, хоз. </w:t>
      </w:r>
      <w:proofErr w:type="spellStart"/>
      <w:r w:rsidR="005B7B12" w:rsidRPr="00EE1F37">
        <w:rPr>
          <w:rFonts w:ascii="Times New Roman" w:eastAsia="Times New Roman" w:hAnsi="Times New Roman" w:cs="Times New Roman"/>
          <w:sz w:val="24"/>
          <w:szCs w:val="24"/>
        </w:rPr>
        <w:t>товары</w:t>
      </w:r>
      <w:proofErr w:type="gramStart"/>
      <w:r w:rsidR="005B7B12" w:rsidRPr="00EE1F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5389" w:rsidRPr="00EE1F3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9C5389" w:rsidRPr="00EE1F37">
        <w:rPr>
          <w:rFonts w:ascii="Times New Roman" w:eastAsia="Times New Roman" w:hAnsi="Times New Roman" w:cs="Times New Roman"/>
          <w:sz w:val="24"/>
          <w:szCs w:val="24"/>
        </w:rPr>
        <w:t>одписка</w:t>
      </w:r>
      <w:proofErr w:type="spellEnd"/>
      <w:r w:rsidR="009C5389" w:rsidRPr="00EE1F37">
        <w:rPr>
          <w:rFonts w:ascii="Times New Roman" w:eastAsia="Times New Roman" w:hAnsi="Times New Roman" w:cs="Times New Roman"/>
          <w:sz w:val="24"/>
          <w:szCs w:val="24"/>
        </w:rPr>
        <w:t xml:space="preserve">, услуги нотариуса, </w:t>
      </w:r>
      <w:r w:rsidR="000C0385" w:rsidRPr="00EE1F37">
        <w:rPr>
          <w:sz w:val="24"/>
          <w:szCs w:val="24"/>
        </w:rPr>
        <w:t xml:space="preserve"> </w:t>
      </w:r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</w:t>
      </w:r>
      <w:proofErr w:type="spellStart"/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>юрбазы</w:t>
      </w:r>
      <w:proofErr w:type="spellEnd"/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0385" w:rsidRPr="00EE1F37">
        <w:rPr>
          <w:sz w:val="24"/>
          <w:szCs w:val="24"/>
        </w:rPr>
        <w:t xml:space="preserve"> </w:t>
      </w:r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>Обслуживание 1С,</w:t>
      </w:r>
      <w:r w:rsidR="009C5389" w:rsidRPr="00EE1F37">
        <w:rPr>
          <w:rFonts w:ascii="Times New Roman" w:eastAsia="Times New Roman" w:hAnsi="Times New Roman" w:cs="Times New Roman"/>
          <w:sz w:val="24"/>
          <w:szCs w:val="24"/>
        </w:rPr>
        <w:t xml:space="preserve"> обслуживание АБС-4, проездные билеты, почтовые расходы,</w:t>
      </w:r>
      <w:r w:rsidR="000C0385" w:rsidRPr="00EE1F37">
        <w:rPr>
          <w:sz w:val="24"/>
          <w:szCs w:val="24"/>
        </w:rPr>
        <w:t xml:space="preserve"> </w:t>
      </w:r>
      <w:r w:rsidR="000C0385" w:rsidRPr="00EE1F37">
        <w:rPr>
          <w:rFonts w:ascii="Times New Roman" w:eastAsia="Times New Roman" w:hAnsi="Times New Roman" w:cs="Times New Roman"/>
          <w:sz w:val="24"/>
          <w:szCs w:val="24"/>
        </w:rPr>
        <w:t xml:space="preserve">расчет независимых экспертов </w:t>
      </w:r>
      <w:r w:rsidR="009C5389" w:rsidRPr="00EE1F37">
        <w:rPr>
          <w:rFonts w:ascii="Times New Roman" w:eastAsia="Times New Roman" w:hAnsi="Times New Roman" w:cs="Times New Roman"/>
          <w:sz w:val="24"/>
          <w:szCs w:val="24"/>
        </w:rPr>
        <w:t>обслуживание и поверка приборов учета, аренда основных средств общехозяйственного назначения.</w:t>
      </w:r>
    </w:p>
    <w:p w:rsidR="00E94941" w:rsidRPr="00EE1F37" w:rsidRDefault="00E94941" w:rsidP="00B146C9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sz w:val="24"/>
          <w:szCs w:val="24"/>
        </w:rPr>
        <w:t>Объем оказываемых услуг (товаров, работ) увеличился на 1</w:t>
      </w:r>
      <w:r w:rsidR="009C5389" w:rsidRPr="00EE1F3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1F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5389" w:rsidRPr="00EE1F3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E1F37">
        <w:rPr>
          <w:rFonts w:ascii="Times New Roman" w:eastAsia="Times New Roman" w:hAnsi="Times New Roman" w:cs="Times New Roman"/>
          <w:sz w:val="24"/>
          <w:szCs w:val="24"/>
        </w:rPr>
        <w:t>%. Причины увеличения:</w:t>
      </w:r>
      <w:r w:rsidR="00E11881" w:rsidRPr="00EE1F37">
        <w:rPr>
          <w:rFonts w:ascii="Times New Roman" w:eastAsia="Times New Roman" w:hAnsi="Times New Roman" w:cs="Times New Roman"/>
          <w:sz w:val="24"/>
          <w:szCs w:val="24"/>
        </w:rPr>
        <w:t xml:space="preserve"> снижение температур наружного воздуха в зимние периоды</w:t>
      </w:r>
      <w:r w:rsidR="009C5389" w:rsidRPr="00EE1F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1FC" w:rsidRPr="00EE1F37" w:rsidRDefault="00B829FC" w:rsidP="0099518E">
      <w:pPr>
        <w:tabs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37">
        <w:rPr>
          <w:rFonts w:ascii="Times New Roman" w:hAnsi="Times New Roman" w:cs="Times New Roman"/>
          <w:sz w:val="24"/>
          <w:szCs w:val="24"/>
        </w:rPr>
        <w:t>Не исполнение (отклонение в %)</w:t>
      </w:r>
      <w:r w:rsidR="00761DE4" w:rsidRPr="00EE1F37">
        <w:rPr>
          <w:rFonts w:ascii="Times New Roman" w:hAnsi="Times New Roman" w:cs="Times New Roman"/>
          <w:sz w:val="24"/>
          <w:szCs w:val="24"/>
        </w:rPr>
        <w:t>:</w:t>
      </w:r>
      <w:r w:rsidR="0099518E">
        <w:rPr>
          <w:rFonts w:ascii="Times New Roman" w:hAnsi="Times New Roman" w:cs="Times New Roman"/>
          <w:sz w:val="24"/>
          <w:szCs w:val="24"/>
        </w:rPr>
        <w:t xml:space="preserve"> </w:t>
      </w:r>
      <w:r w:rsidR="005B7B12" w:rsidRPr="00EE1F37">
        <w:rPr>
          <w:rFonts w:ascii="Times New Roman" w:hAnsi="Times New Roman" w:cs="Times New Roman"/>
          <w:sz w:val="24"/>
          <w:szCs w:val="24"/>
        </w:rPr>
        <w:t>Горюче смазочные материалы -</w:t>
      </w:r>
      <w:r w:rsidR="009C5389" w:rsidRPr="00EE1F37">
        <w:rPr>
          <w:rFonts w:ascii="Times New Roman" w:hAnsi="Times New Roman" w:cs="Times New Roman"/>
          <w:sz w:val="24"/>
          <w:szCs w:val="24"/>
        </w:rPr>
        <w:t xml:space="preserve"> 3,6%</w:t>
      </w:r>
      <w:r w:rsidR="00164616" w:rsidRPr="00EE1F37">
        <w:rPr>
          <w:rFonts w:ascii="Times New Roman" w:hAnsi="Times New Roman" w:cs="Times New Roman"/>
          <w:sz w:val="24"/>
          <w:szCs w:val="24"/>
        </w:rPr>
        <w:t xml:space="preserve"> </w:t>
      </w:r>
      <w:r w:rsidR="00164616" w:rsidRPr="00EE1F3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A665B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пределах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допустимых</w:t>
      </w:r>
      <w:r w:rsidR="000A665B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183D" w:rsidRPr="00EE1F37">
        <w:rPr>
          <w:rFonts w:ascii="Times New Roman" w:hAnsi="Times New Roman" w:cs="Times New Roman"/>
          <w:sz w:val="24"/>
          <w:szCs w:val="24"/>
        </w:rPr>
        <w:t>±</w:t>
      </w:r>
      <w:r w:rsidR="000A665B" w:rsidRPr="00EE1F3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164616" w:rsidRPr="00EE1F37">
        <w:rPr>
          <w:rFonts w:ascii="Times New Roman" w:eastAsia="Times New Roman" w:hAnsi="Times New Roman" w:cs="Times New Roman"/>
          <w:bCs/>
          <w:sz w:val="24"/>
          <w:szCs w:val="24"/>
        </w:rPr>
        <w:t>%)</w:t>
      </w:r>
      <w:r w:rsidR="009C5389" w:rsidRPr="00EE1F37">
        <w:rPr>
          <w:rFonts w:ascii="Times New Roman" w:hAnsi="Times New Roman" w:cs="Times New Roman"/>
          <w:sz w:val="24"/>
          <w:szCs w:val="24"/>
        </w:rPr>
        <w:t>.</w:t>
      </w:r>
      <w:r w:rsidR="0099518E">
        <w:rPr>
          <w:rFonts w:ascii="Times New Roman" w:hAnsi="Times New Roman" w:cs="Times New Roman"/>
          <w:sz w:val="24"/>
          <w:szCs w:val="24"/>
        </w:rPr>
        <w:t xml:space="preserve"> </w:t>
      </w:r>
      <w:r w:rsidR="005B7B12" w:rsidRPr="00EE1F37">
        <w:rPr>
          <w:rFonts w:ascii="Times New Roman" w:eastAsia="Times New Roman" w:hAnsi="Times New Roman" w:cs="Times New Roman"/>
          <w:bCs/>
          <w:sz w:val="24"/>
          <w:szCs w:val="24"/>
        </w:rPr>
        <w:t>Ремонт – 4,1 %</w:t>
      </w:r>
      <w:r w:rsidR="00164616" w:rsidRPr="00EE1F3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A665B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пределах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допустимых</w:t>
      </w:r>
      <w:r w:rsidR="000A665B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183D" w:rsidRPr="00EE1F37">
        <w:rPr>
          <w:rFonts w:ascii="Times New Roman" w:hAnsi="Times New Roman" w:cs="Times New Roman"/>
          <w:sz w:val="24"/>
          <w:szCs w:val="24"/>
        </w:rPr>
        <w:t>±</w:t>
      </w:r>
      <w:r w:rsidR="000A665B" w:rsidRPr="00EE1F3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164616" w:rsidRPr="00EE1F37">
        <w:rPr>
          <w:rFonts w:ascii="Times New Roman" w:eastAsia="Times New Roman" w:hAnsi="Times New Roman" w:cs="Times New Roman"/>
          <w:bCs/>
          <w:sz w:val="24"/>
          <w:szCs w:val="24"/>
        </w:rPr>
        <w:t>%)</w:t>
      </w:r>
      <w:r w:rsidR="005B7B12" w:rsidRPr="00EE1F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951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B12" w:rsidRPr="00EE1F37">
        <w:rPr>
          <w:rFonts w:ascii="Times New Roman" w:eastAsia="Times New Roman" w:hAnsi="Times New Roman" w:cs="Times New Roman"/>
          <w:sz w:val="24"/>
          <w:szCs w:val="24"/>
        </w:rPr>
        <w:t>Техобучение</w:t>
      </w:r>
      <w:proofErr w:type="spellEnd"/>
      <w:r w:rsidR="005B7B12" w:rsidRPr="00EE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6B1" w:rsidRPr="00EE1F37">
        <w:rPr>
          <w:rFonts w:ascii="Times New Roman" w:hAnsi="Times New Roman" w:cs="Times New Roman"/>
          <w:sz w:val="24"/>
          <w:szCs w:val="24"/>
        </w:rPr>
        <w:t xml:space="preserve">– </w:t>
      </w:r>
      <w:r w:rsidR="005B7B12" w:rsidRPr="00EE1F37">
        <w:rPr>
          <w:rFonts w:ascii="Times New Roman" w:hAnsi="Times New Roman" w:cs="Times New Roman"/>
          <w:sz w:val="24"/>
          <w:szCs w:val="24"/>
        </w:rPr>
        <w:t>0,</w:t>
      </w:r>
      <w:r w:rsidR="00495F56" w:rsidRPr="00EE1F37">
        <w:rPr>
          <w:rFonts w:ascii="Times New Roman" w:hAnsi="Times New Roman" w:cs="Times New Roman"/>
          <w:sz w:val="24"/>
          <w:szCs w:val="24"/>
        </w:rPr>
        <w:t>37</w:t>
      </w:r>
      <w:r w:rsidR="001B36B1" w:rsidRPr="00EE1F37">
        <w:rPr>
          <w:rFonts w:ascii="Times New Roman" w:hAnsi="Times New Roman" w:cs="Times New Roman"/>
          <w:sz w:val="24"/>
          <w:szCs w:val="24"/>
        </w:rPr>
        <w:t xml:space="preserve"> % (в пределах </w:t>
      </w:r>
      <w:r w:rsidR="00E11881" w:rsidRPr="00EE1F37">
        <w:rPr>
          <w:rFonts w:ascii="Times New Roman" w:hAnsi="Times New Roman" w:cs="Times New Roman"/>
          <w:sz w:val="24"/>
          <w:szCs w:val="24"/>
        </w:rPr>
        <w:t>допустимых</w:t>
      </w:r>
      <w:r w:rsidR="001B36B1" w:rsidRPr="00EE1F37">
        <w:rPr>
          <w:rFonts w:ascii="Times New Roman" w:hAnsi="Times New Roman" w:cs="Times New Roman"/>
          <w:sz w:val="24"/>
          <w:szCs w:val="24"/>
        </w:rPr>
        <w:t xml:space="preserve"> </w:t>
      </w:r>
      <w:r w:rsidR="00E7183D" w:rsidRPr="00EE1F37">
        <w:rPr>
          <w:rFonts w:ascii="Times New Roman" w:hAnsi="Times New Roman" w:cs="Times New Roman"/>
          <w:sz w:val="24"/>
          <w:szCs w:val="24"/>
        </w:rPr>
        <w:t>±</w:t>
      </w:r>
      <w:r w:rsidR="001B36B1" w:rsidRPr="00EE1F37">
        <w:rPr>
          <w:rFonts w:ascii="Times New Roman" w:hAnsi="Times New Roman" w:cs="Times New Roman"/>
          <w:sz w:val="24"/>
          <w:szCs w:val="24"/>
        </w:rPr>
        <w:t>5 %).</w:t>
      </w:r>
    </w:p>
    <w:p w:rsidR="00E94941" w:rsidRPr="00EE1F37" w:rsidRDefault="00761DE4" w:rsidP="00B146C9">
      <w:pPr>
        <w:tabs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Тариф: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Утверждено: 1</w:t>
      </w:r>
      <w:r w:rsidR="009C5389" w:rsidRPr="00EE1F37">
        <w:rPr>
          <w:rFonts w:ascii="Times New Roman" w:eastAsia="Times New Roman" w:hAnsi="Times New Roman" w:cs="Times New Roman"/>
          <w:bCs/>
          <w:sz w:val="24"/>
          <w:szCs w:val="24"/>
        </w:rPr>
        <w:t> 345,78</w:t>
      </w:r>
      <w:r w:rsidR="00AB1FEB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13A9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="009313A9" w:rsidRPr="00EE1F37">
        <w:rPr>
          <w:rFonts w:ascii="Times New Roman" w:eastAsia="Times New Roman" w:hAnsi="Times New Roman" w:cs="Times New Roman"/>
          <w:bCs/>
          <w:sz w:val="24"/>
          <w:szCs w:val="24"/>
        </w:rPr>
        <w:t>/Гкал.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Сложившейся: </w:t>
      </w:r>
      <w:r w:rsidR="00E94941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95F56" w:rsidRPr="00EE1F3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9C5389" w:rsidRPr="00EE1F3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95F56" w:rsidRPr="00EE1F37">
        <w:rPr>
          <w:rFonts w:ascii="Times New Roman" w:eastAsia="Times New Roman" w:hAnsi="Times New Roman" w:cs="Times New Roman"/>
          <w:bCs/>
          <w:sz w:val="24"/>
          <w:szCs w:val="24"/>
        </w:rPr>
        <w:t>51,63</w:t>
      </w:r>
      <w:r w:rsidR="00E94941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/Гкал</w:t>
      </w:r>
      <w:r w:rsidR="009313A9" w:rsidRPr="00EE1F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61DE4" w:rsidRPr="00EE1F37" w:rsidRDefault="00761DE4" w:rsidP="00B146C9">
      <w:pPr>
        <w:pStyle w:val="2"/>
        <w:numPr>
          <w:ilvl w:val="0"/>
          <w:numId w:val="0"/>
        </w:numPr>
        <w:tabs>
          <w:tab w:val="left" w:pos="284"/>
          <w:tab w:val="left" w:pos="1134"/>
          <w:tab w:val="left" w:pos="127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E1F37">
        <w:rPr>
          <w:rFonts w:ascii="Times New Roman" w:hAnsi="Times New Roman" w:cs="Times New Roman"/>
          <w:color w:val="auto"/>
          <w:sz w:val="24"/>
          <w:szCs w:val="24"/>
        </w:rPr>
        <w:t>«Снабжение тепловой энергии»</w:t>
      </w:r>
    </w:p>
    <w:p w:rsidR="00E93236" w:rsidRPr="0099518E" w:rsidRDefault="00761DE4" w:rsidP="00B146C9">
      <w:pPr>
        <w:tabs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F37">
        <w:rPr>
          <w:rFonts w:ascii="Times New Roman" w:hAnsi="Times New Roman" w:cs="Times New Roman"/>
          <w:sz w:val="24"/>
          <w:szCs w:val="24"/>
        </w:rPr>
        <w:t>Исполнение</w:t>
      </w:r>
      <w:r w:rsidRPr="00EE1F37">
        <w:rPr>
          <w:rFonts w:ascii="Times New Roman" w:hAnsi="Times New Roman" w:cs="Times New Roman"/>
          <w:b/>
          <w:sz w:val="24"/>
          <w:szCs w:val="24"/>
        </w:rPr>
        <w:t>:</w:t>
      </w:r>
      <w:r w:rsidR="009951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3236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Затраты на производство товаров и предоставление услуг –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64616" w:rsidRPr="00EE1F37">
        <w:rPr>
          <w:rFonts w:ascii="Times New Roman" w:eastAsia="Times New Roman" w:hAnsi="Times New Roman" w:cs="Times New Roman"/>
          <w:bCs/>
          <w:sz w:val="24"/>
          <w:szCs w:val="24"/>
        </w:rPr>
        <w:t>17,13</w:t>
      </w:r>
      <w:r w:rsidR="00E93236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 w:rsidR="009951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3236" w:rsidRPr="00EE1F37">
        <w:rPr>
          <w:rFonts w:ascii="Times New Roman" w:hAnsi="Times New Roman" w:cs="Times New Roman"/>
          <w:sz w:val="24"/>
          <w:szCs w:val="24"/>
        </w:rPr>
        <w:t xml:space="preserve">Материальные затраты – </w:t>
      </w:r>
      <w:r w:rsidR="00E11881" w:rsidRPr="00EE1F37">
        <w:rPr>
          <w:rFonts w:ascii="Times New Roman" w:hAnsi="Times New Roman" w:cs="Times New Roman"/>
          <w:sz w:val="24"/>
          <w:szCs w:val="24"/>
        </w:rPr>
        <w:t>100</w:t>
      </w:r>
      <w:r w:rsidR="00164616" w:rsidRPr="00EE1F37">
        <w:rPr>
          <w:rFonts w:ascii="Times New Roman" w:hAnsi="Times New Roman" w:cs="Times New Roman"/>
          <w:sz w:val="24"/>
          <w:szCs w:val="24"/>
        </w:rPr>
        <w:t>,1</w:t>
      </w:r>
      <w:r w:rsidR="00E93236" w:rsidRPr="00EE1F37">
        <w:rPr>
          <w:rFonts w:ascii="Times New Roman" w:hAnsi="Times New Roman" w:cs="Times New Roman"/>
          <w:sz w:val="24"/>
          <w:szCs w:val="24"/>
        </w:rPr>
        <w:t>%.</w:t>
      </w:r>
      <w:r w:rsidR="0099518E">
        <w:rPr>
          <w:rFonts w:ascii="Times New Roman" w:hAnsi="Times New Roman" w:cs="Times New Roman"/>
          <w:sz w:val="24"/>
          <w:szCs w:val="24"/>
        </w:rPr>
        <w:t xml:space="preserve"> </w:t>
      </w:r>
      <w:r w:rsidR="00E93236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оплату труда –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164616" w:rsidRPr="00EE1F37">
        <w:rPr>
          <w:rFonts w:ascii="Times New Roman" w:eastAsia="Times New Roman" w:hAnsi="Times New Roman" w:cs="Times New Roman"/>
          <w:bCs/>
          <w:sz w:val="24"/>
          <w:szCs w:val="24"/>
        </w:rPr>
        <w:t>5,9</w:t>
      </w:r>
      <w:r w:rsidR="00E93236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%. Амортизация –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164616" w:rsidRPr="00EE1F3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495F56" w:rsidRPr="00EE1F37">
        <w:rPr>
          <w:rFonts w:ascii="Times New Roman" w:eastAsia="Times New Roman" w:hAnsi="Times New Roman" w:cs="Times New Roman"/>
          <w:bCs/>
          <w:sz w:val="24"/>
          <w:szCs w:val="24"/>
        </w:rPr>
        <w:t>4,1</w:t>
      </w:r>
      <w:r w:rsidR="00E93236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 w:rsidR="009951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3236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Прочие затраты –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64616" w:rsidRPr="00EE1F37">
        <w:rPr>
          <w:rFonts w:ascii="Times New Roman" w:eastAsia="Times New Roman" w:hAnsi="Times New Roman" w:cs="Times New Roman"/>
          <w:bCs/>
          <w:sz w:val="24"/>
          <w:szCs w:val="24"/>
        </w:rPr>
        <w:t>17,54</w:t>
      </w:r>
      <w:r w:rsidR="00E93236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 w:rsidR="009951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3236" w:rsidRPr="00EE1F37">
        <w:rPr>
          <w:rFonts w:ascii="Times New Roman" w:hAnsi="Times New Roman" w:cs="Times New Roman"/>
          <w:sz w:val="24"/>
          <w:szCs w:val="24"/>
        </w:rPr>
        <w:t xml:space="preserve">Расходы периода – </w:t>
      </w:r>
      <w:r w:rsidR="00E11881" w:rsidRPr="00EE1F37">
        <w:rPr>
          <w:rFonts w:ascii="Times New Roman" w:hAnsi="Times New Roman" w:cs="Times New Roman"/>
          <w:sz w:val="24"/>
          <w:szCs w:val="24"/>
        </w:rPr>
        <w:t>2</w:t>
      </w:r>
      <w:r w:rsidR="001128E4" w:rsidRPr="00EE1F37">
        <w:rPr>
          <w:rFonts w:ascii="Times New Roman" w:hAnsi="Times New Roman" w:cs="Times New Roman"/>
          <w:sz w:val="24"/>
          <w:szCs w:val="24"/>
        </w:rPr>
        <w:t>68,79</w:t>
      </w:r>
      <w:r w:rsidR="00E93236" w:rsidRPr="00EE1F37">
        <w:rPr>
          <w:rFonts w:ascii="Times New Roman" w:hAnsi="Times New Roman" w:cs="Times New Roman"/>
          <w:sz w:val="24"/>
          <w:szCs w:val="24"/>
        </w:rPr>
        <w:t>%.</w:t>
      </w:r>
      <w:r w:rsidR="0099518E">
        <w:rPr>
          <w:rFonts w:ascii="Times New Roman" w:hAnsi="Times New Roman" w:cs="Times New Roman"/>
          <w:sz w:val="24"/>
          <w:szCs w:val="24"/>
        </w:rPr>
        <w:t xml:space="preserve"> </w:t>
      </w:r>
      <w:r w:rsidR="00E93236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Всего затрат на предоставление услуг –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128E4" w:rsidRPr="00EE1F37">
        <w:rPr>
          <w:rFonts w:ascii="Times New Roman" w:eastAsia="Times New Roman" w:hAnsi="Times New Roman" w:cs="Times New Roman"/>
          <w:bCs/>
          <w:sz w:val="24"/>
          <w:szCs w:val="24"/>
        </w:rPr>
        <w:t>17,47</w:t>
      </w:r>
      <w:r w:rsidR="00E93236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 w:rsidR="009951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1F37">
        <w:rPr>
          <w:rFonts w:ascii="Times New Roman" w:hAnsi="Times New Roman" w:cs="Times New Roman"/>
          <w:sz w:val="24"/>
          <w:szCs w:val="24"/>
        </w:rPr>
        <w:t>Причины: з</w:t>
      </w:r>
      <w:r w:rsidRPr="00EE1F37">
        <w:rPr>
          <w:rFonts w:ascii="Times New Roman" w:eastAsia="Times New Roman" w:hAnsi="Times New Roman" w:cs="Times New Roman"/>
          <w:sz w:val="24"/>
          <w:szCs w:val="24"/>
        </w:rPr>
        <w:t>а счет увеличения затрат непредусмотренных</w:t>
      </w:r>
      <w:r w:rsidR="00126F57" w:rsidRPr="00EE1F37">
        <w:rPr>
          <w:rFonts w:ascii="Times New Roman" w:eastAsia="Times New Roman" w:hAnsi="Times New Roman" w:cs="Times New Roman"/>
          <w:sz w:val="24"/>
          <w:szCs w:val="24"/>
        </w:rPr>
        <w:t xml:space="preserve"> в тарифной смете в полном объеме</w:t>
      </w:r>
      <w:r w:rsidR="00E1665B" w:rsidRPr="00EE1F37">
        <w:rPr>
          <w:rFonts w:ascii="Times New Roman" w:eastAsia="Times New Roman" w:hAnsi="Times New Roman" w:cs="Times New Roman"/>
          <w:sz w:val="24"/>
          <w:szCs w:val="24"/>
        </w:rPr>
        <w:t xml:space="preserve">: электрической энергии, расходы на оплату труда, </w:t>
      </w:r>
      <w:r w:rsidR="00126F57" w:rsidRPr="00EE1F37">
        <w:rPr>
          <w:rFonts w:ascii="Times New Roman" w:eastAsia="Times New Roman" w:hAnsi="Times New Roman" w:cs="Times New Roman"/>
          <w:sz w:val="24"/>
          <w:szCs w:val="24"/>
        </w:rPr>
        <w:t>амортизация</w:t>
      </w:r>
      <w:r w:rsidRPr="00EE1F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126F57" w:rsidRPr="00EE1F37">
        <w:rPr>
          <w:rFonts w:ascii="Times New Roman" w:eastAsia="Times New Roman" w:hAnsi="Times New Roman" w:cs="Times New Roman"/>
          <w:sz w:val="24"/>
          <w:szCs w:val="24"/>
        </w:rPr>
        <w:t xml:space="preserve"> содержание автомашин, Охрана труда и техника безопасности,</w:t>
      </w:r>
      <w:r w:rsidRPr="00EE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FD5" w:rsidRPr="00EE1F37">
        <w:rPr>
          <w:rFonts w:ascii="Times New Roman" w:eastAsia="Times New Roman" w:hAnsi="Times New Roman" w:cs="Times New Roman"/>
          <w:sz w:val="24"/>
          <w:szCs w:val="24"/>
        </w:rPr>
        <w:t>вывоз мусора,</w:t>
      </w:r>
      <w:r w:rsidR="00126F57" w:rsidRPr="00EE1F37">
        <w:rPr>
          <w:rFonts w:ascii="Times New Roman" w:eastAsia="Times New Roman" w:hAnsi="Times New Roman" w:cs="Times New Roman"/>
          <w:sz w:val="24"/>
          <w:szCs w:val="24"/>
        </w:rPr>
        <w:t xml:space="preserve"> налоги, услуги банков</w:t>
      </w:r>
      <w:r w:rsidR="00997E03" w:rsidRPr="00EE1F37">
        <w:rPr>
          <w:rFonts w:ascii="Times New Roman" w:eastAsia="Times New Roman" w:hAnsi="Times New Roman" w:cs="Times New Roman"/>
          <w:sz w:val="24"/>
          <w:szCs w:val="24"/>
        </w:rPr>
        <w:t xml:space="preserve">, коммунальные услуги, услуги связи, </w:t>
      </w:r>
      <w:r w:rsidR="00126F57" w:rsidRPr="00EE1F37">
        <w:rPr>
          <w:rFonts w:ascii="Times New Roman" w:eastAsia="Times New Roman" w:hAnsi="Times New Roman" w:cs="Times New Roman"/>
          <w:sz w:val="24"/>
          <w:szCs w:val="24"/>
        </w:rPr>
        <w:t xml:space="preserve">реклама, </w:t>
      </w:r>
      <w:r w:rsidR="00997E03" w:rsidRPr="00EE1F37">
        <w:rPr>
          <w:rFonts w:ascii="Times New Roman" w:eastAsia="Times New Roman" w:hAnsi="Times New Roman" w:cs="Times New Roman"/>
          <w:sz w:val="24"/>
          <w:szCs w:val="24"/>
        </w:rPr>
        <w:t xml:space="preserve">страхование, </w:t>
      </w:r>
      <w:r w:rsidR="00126F57" w:rsidRPr="00EE1F37"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оргтехники, </w:t>
      </w:r>
      <w:r w:rsidR="005A69DA" w:rsidRPr="00EE1F37">
        <w:rPr>
          <w:rFonts w:ascii="Times New Roman" w:eastAsia="Times New Roman" w:hAnsi="Times New Roman" w:cs="Times New Roman"/>
          <w:sz w:val="24"/>
          <w:szCs w:val="24"/>
        </w:rPr>
        <w:t xml:space="preserve">пожарная и охранная сигнализации, техосмотр, </w:t>
      </w:r>
      <w:r w:rsidR="00126F57" w:rsidRPr="00EE1F37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имущества, канцелярские товары, </w:t>
      </w:r>
      <w:proofErr w:type="spellStart"/>
      <w:r w:rsidR="00126F57" w:rsidRPr="00EE1F37">
        <w:rPr>
          <w:rFonts w:ascii="Times New Roman" w:eastAsia="Times New Roman" w:hAnsi="Times New Roman" w:cs="Times New Roman"/>
          <w:sz w:val="24"/>
          <w:szCs w:val="24"/>
        </w:rPr>
        <w:t>хоз</w:t>
      </w:r>
      <w:proofErr w:type="gramStart"/>
      <w:r w:rsidR="00126F57" w:rsidRPr="00EE1F37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126F57" w:rsidRPr="00EE1F37">
        <w:rPr>
          <w:rFonts w:ascii="Times New Roman" w:eastAsia="Times New Roman" w:hAnsi="Times New Roman" w:cs="Times New Roman"/>
          <w:sz w:val="24"/>
          <w:szCs w:val="24"/>
        </w:rPr>
        <w:t>овары</w:t>
      </w:r>
      <w:proofErr w:type="spellEnd"/>
      <w:r w:rsidR="00126F57" w:rsidRPr="00EE1F37">
        <w:rPr>
          <w:rFonts w:ascii="Times New Roman" w:eastAsia="Times New Roman" w:hAnsi="Times New Roman" w:cs="Times New Roman"/>
          <w:sz w:val="24"/>
          <w:szCs w:val="24"/>
        </w:rPr>
        <w:t>, подписка,</w:t>
      </w:r>
      <w:r w:rsidR="000502CF" w:rsidRPr="00EE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F57" w:rsidRPr="00EE1F37">
        <w:rPr>
          <w:rFonts w:ascii="Times New Roman" w:eastAsia="Times New Roman" w:hAnsi="Times New Roman" w:cs="Times New Roman"/>
          <w:sz w:val="24"/>
          <w:szCs w:val="24"/>
        </w:rPr>
        <w:t xml:space="preserve">услуги нотариуса, Обслуживание 1С, проездные билеты, обслуживание </w:t>
      </w:r>
      <w:proofErr w:type="spellStart"/>
      <w:r w:rsidR="00126F57" w:rsidRPr="00EE1F37">
        <w:rPr>
          <w:rFonts w:ascii="Times New Roman" w:eastAsia="Times New Roman" w:hAnsi="Times New Roman" w:cs="Times New Roman"/>
          <w:sz w:val="24"/>
          <w:szCs w:val="24"/>
        </w:rPr>
        <w:t>юрбазы</w:t>
      </w:r>
      <w:proofErr w:type="spellEnd"/>
      <w:r w:rsidR="00126F57" w:rsidRPr="00EE1F37">
        <w:rPr>
          <w:rFonts w:ascii="Times New Roman" w:eastAsia="Times New Roman" w:hAnsi="Times New Roman" w:cs="Times New Roman"/>
          <w:sz w:val="24"/>
          <w:szCs w:val="24"/>
        </w:rPr>
        <w:t xml:space="preserve">, почтовые расходы, расчет независимых экспертов, обслуживание и поверка приборов учета.  </w:t>
      </w:r>
      <w:r w:rsidR="00E93236" w:rsidRPr="00EE1F37">
        <w:rPr>
          <w:rFonts w:ascii="Times New Roman" w:eastAsia="Times New Roman" w:hAnsi="Times New Roman" w:cs="Times New Roman"/>
          <w:sz w:val="24"/>
          <w:szCs w:val="24"/>
        </w:rPr>
        <w:t>и пр</w:t>
      </w:r>
      <w:r w:rsidR="001F2FD5" w:rsidRPr="00EE1F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571F" w:rsidRPr="00EE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2CF" w:rsidRPr="00EE1F37" w:rsidRDefault="00E11881" w:rsidP="00B146C9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оказываемых услуг (товаров, работ) увеличился на 14,1%. Причины увеличения: снижение температур наружного воздуха в зимние периоды.</w:t>
      </w:r>
    </w:p>
    <w:p w:rsidR="008228B7" w:rsidRPr="00EE1F37" w:rsidRDefault="00001E8D" w:rsidP="00B146C9">
      <w:pPr>
        <w:tabs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37">
        <w:rPr>
          <w:rFonts w:ascii="Times New Roman" w:hAnsi="Times New Roman" w:cs="Times New Roman"/>
          <w:sz w:val="24"/>
          <w:szCs w:val="24"/>
        </w:rPr>
        <w:t xml:space="preserve">Не исполнение (отклонение </w:t>
      </w:r>
      <w:proofErr w:type="gramStart"/>
      <w:r w:rsidRPr="00EE1F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1F37">
        <w:rPr>
          <w:rFonts w:ascii="Times New Roman" w:hAnsi="Times New Roman" w:cs="Times New Roman"/>
          <w:sz w:val="24"/>
          <w:szCs w:val="24"/>
        </w:rPr>
        <w:t xml:space="preserve"> %):</w:t>
      </w:r>
    </w:p>
    <w:p w:rsidR="008228B7" w:rsidRPr="00EE1F37" w:rsidRDefault="008228B7" w:rsidP="00B146C9">
      <w:pPr>
        <w:pStyle w:val="a4"/>
        <w:numPr>
          <w:ilvl w:val="0"/>
          <w:numId w:val="25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F37">
        <w:rPr>
          <w:rFonts w:ascii="Times New Roman" w:hAnsi="Times New Roman" w:cs="Times New Roman"/>
          <w:sz w:val="24"/>
          <w:szCs w:val="24"/>
        </w:rPr>
        <w:t>Горюче смазочные материалы - 3,</w:t>
      </w:r>
      <w:r w:rsidR="00126F57" w:rsidRPr="00EE1F37">
        <w:rPr>
          <w:rFonts w:ascii="Times New Roman" w:hAnsi="Times New Roman" w:cs="Times New Roman"/>
          <w:sz w:val="24"/>
          <w:szCs w:val="24"/>
        </w:rPr>
        <w:t>21</w:t>
      </w:r>
      <w:r w:rsidRPr="00EE1F37">
        <w:rPr>
          <w:rFonts w:ascii="Times New Roman" w:hAnsi="Times New Roman" w:cs="Times New Roman"/>
          <w:sz w:val="24"/>
          <w:szCs w:val="24"/>
        </w:rPr>
        <w:t xml:space="preserve">%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A665B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пределах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допустимых</w:t>
      </w:r>
      <w:r w:rsidR="000A665B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±</w:t>
      </w:r>
      <w:r w:rsidR="000A665B" w:rsidRPr="00EE1F3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%)</w:t>
      </w:r>
      <w:r w:rsidRPr="00EE1F37">
        <w:rPr>
          <w:rFonts w:ascii="Times New Roman" w:hAnsi="Times New Roman" w:cs="Times New Roman"/>
          <w:sz w:val="24"/>
          <w:szCs w:val="24"/>
        </w:rPr>
        <w:t>.</w:t>
      </w:r>
    </w:p>
    <w:p w:rsidR="00126F57" w:rsidRPr="00EE1F37" w:rsidRDefault="00126F57" w:rsidP="00B146C9">
      <w:pPr>
        <w:pStyle w:val="a4"/>
        <w:numPr>
          <w:ilvl w:val="0"/>
          <w:numId w:val="25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1F37">
        <w:rPr>
          <w:rFonts w:ascii="Times New Roman" w:hAnsi="Times New Roman" w:cs="Times New Roman"/>
          <w:sz w:val="24"/>
          <w:szCs w:val="24"/>
        </w:rPr>
        <w:t>Техобучение</w:t>
      </w:r>
      <w:proofErr w:type="spellEnd"/>
      <w:r w:rsidRPr="00EE1F37">
        <w:rPr>
          <w:rFonts w:ascii="Times New Roman" w:hAnsi="Times New Roman" w:cs="Times New Roman"/>
          <w:sz w:val="24"/>
          <w:szCs w:val="24"/>
        </w:rPr>
        <w:t xml:space="preserve"> </w:t>
      </w:r>
      <w:r w:rsidR="00E93236" w:rsidRPr="00EE1F37">
        <w:rPr>
          <w:rFonts w:ascii="Times New Roman" w:hAnsi="Times New Roman" w:cs="Times New Roman"/>
          <w:sz w:val="24"/>
          <w:szCs w:val="24"/>
        </w:rPr>
        <w:t>– 0,</w:t>
      </w:r>
      <w:r w:rsidRPr="00EE1F37">
        <w:rPr>
          <w:rFonts w:ascii="Times New Roman" w:hAnsi="Times New Roman" w:cs="Times New Roman"/>
          <w:sz w:val="24"/>
          <w:szCs w:val="24"/>
        </w:rPr>
        <w:t>3</w:t>
      </w:r>
      <w:r w:rsidR="00E93236" w:rsidRPr="00EE1F37">
        <w:rPr>
          <w:rFonts w:ascii="Times New Roman" w:hAnsi="Times New Roman" w:cs="Times New Roman"/>
          <w:sz w:val="24"/>
          <w:szCs w:val="24"/>
        </w:rPr>
        <w:t>6 % (</w:t>
      </w:r>
      <w:r w:rsidR="000A665B" w:rsidRPr="00EE1F37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E11881" w:rsidRPr="00EE1F37">
        <w:rPr>
          <w:rFonts w:ascii="Times New Roman" w:hAnsi="Times New Roman" w:cs="Times New Roman"/>
          <w:sz w:val="24"/>
          <w:szCs w:val="24"/>
        </w:rPr>
        <w:t>допустимых</w:t>
      </w:r>
      <w:r w:rsidR="000A665B" w:rsidRPr="00EE1F37">
        <w:rPr>
          <w:rFonts w:ascii="Times New Roman" w:hAnsi="Times New Roman" w:cs="Times New Roman"/>
          <w:sz w:val="24"/>
          <w:szCs w:val="24"/>
        </w:rPr>
        <w:t xml:space="preserve"> </w:t>
      </w:r>
      <w:r w:rsidR="00E11881" w:rsidRPr="00EE1F37">
        <w:rPr>
          <w:rFonts w:ascii="Times New Roman" w:hAnsi="Times New Roman" w:cs="Times New Roman"/>
          <w:sz w:val="24"/>
          <w:szCs w:val="24"/>
        </w:rPr>
        <w:t>±</w:t>
      </w:r>
      <w:r w:rsidR="000A665B" w:rsidRPr="00EE1F37">
        <w:rPr>
          <w:rFonts w:ascii="Times New Roman" w:hAnsi="Times New Roman" w:cs="Times New Roman"/>
          <w:sz w:val="24"/>
          <w:szCs w:val="24"/>
        </w:rPr>
        <w:t>5</w:t>
      </w:r>
      <w:r w:rsidR="00E93236" w:rsidRPr="00EE1F37">
        <w:rPr>
          <w:rFonts w:ascii="Times New Roman" w:hAnsi="Times New Roman" w:cs="Times New Roman"/>
          <w:sz w:val="24"/>
          <w:szCs w:val="24"/>
        </w:rPr>
        <w:t xml:space="preserve"> %). </w:t>
      </w:r>
    </w:p>
    <w:p w:rsidR="00840035" w:rsidRPr="00EE1F37" w:rsidRDefault="00126F57" w:rsidP="00B146C9">
      <w:pPr>
        <w:pStyle w:val="a4"/>
        <w:numPr>
          <w:ilvl w:val="0"/>
          <w:numId w:val="25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proofErr w:type="spellStart"/>
      <w:r w:rsidRPr="00EE1F37">
        <w:rPr>
          <w:rFonts w:ascii="Times New Roman" w:eastAsia="Times New Roman" w:hAnsi="Times New Roman" w:cs="Times New Roman"/>
          <w:sz w:val="24"/>
          <w:szCs w:val="24"/>
        </w:rPr>
        <w:t>Казгидромет</w:t>
      </w:r>
      <w:proofErr w:type="spellEnd"/>
      <w:r w:rsidRPr="00EE1F37">
        <w:rPr>
          <w:rFonts w:ascii="Times New Roman" w:eastAsia="Times New Roman" w:hAnsi="Times New Roman" w:cs="Times New Roman"/>
          <w:sz w:val="24"/>
          <w:szCs w:val="24"/>
        </w:rPr>
        <w:t xml:space="preserve"> – 2,66 % </w:t>
      </w:r>
      <w:r w:rsidR="00840035" w:rsidRPr="00EE1F37">
        <w:rPr>
          <w:rFonts w:ascii="Times New Roman" w:hAnsi="Times New Roman" w:cs="Times New Roman"/>
          <w:sz w:val="24"/>
          <w:szCs w:val="24"/>
        </w:rPr>
        <w:t>(</w:t>
      </w:r>
      <w:r w:rsidR="000A665B" w:rsidRPr="00EE1F37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E11881" w:rsidRPr="00EE1F37">
        <w:rPr>
          <w:rFonts w:ascii="Times New Roman" w:hAnsi="Times New Roman" w:cs="Times New Roman"/>
          <w:sz w:val="24"/>
          <w:szCs w:val="24"/>
        </w:rPr>
        <w:t>допустимых</w:t>
      </w:r>
      <w:r w:rsidR="000A665B" w:rsidRPr="00EE1F37">
        <w:rPr>
          <w:rFonts w:ascii="Times New Roman" w:hAnsi="Times New Roman" w:cs="Times New Roman"/>
          <w:sz w:val="24"/>
          <w:szCs w:val="24"/>
        </w:rPr>
        <w:t xml:space="preserve"> </w:t>
      </w:r>
      <w:r w:rsidR="00E11881" w:rsidRPr="00EE1F37">
        <w:rPr>
          <w:rFonts w:ascii="Times New Roman" w:hAnsi="Times New Roman" w:cs="Times New Roman"/>
          <w:sz w:val="24"/>
          <w:szCs w:val="24"/>
        </w:rPr>
        <w:t>±</w:t>
      </w:r>
      <w:r w:rsidR="000A665B" w:rsidRPr="00EE1F37">
        <w:rPr>
          <w:rFonts w:ascii="Times New Roman" w:hAnsi="Times New Roman" w:cs="Times New Roman"/>
          <w:sz w:val="24"/>
          <w:szCs w:val="24"/>
        </w:rPr>
        <w:t>5</w:t>
      </w:r>
      <w:r w:rsidR="00840035" w:rsidRPr="00EE1F37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E11881" w:rsidRPr="00EE1F37" w:rsidRDefault="00761DE4" w:rsidP="00B146C9">
      <w:pPr>
        <w:tabs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Тариф: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Утверждено: </w:t>
      </w:r>
      <w:r w:rsidR="00805049" w:rsidRPr="00EE1F37">
        <w:rPr>
          <w:rFonts w:ascii="Times New Roman" w:eastAsia="Times New Roman" w:hAnsi="Times New Roman" w:cs="Times New Roman"/>
          <w:bCs/>
          <w:sz w:val="24"/>
          <w:szCs w:val="24"/>
        </w:rPr>
        <w:t>951,05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/Гкал. </w:t>
      </w:r>
      <w:proofErr w:type="gramStart"/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Сложившийся</w:t>
      </w:r>
      <w:proofErr w:type="gramEnd"/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805049" w:rsidRPr="00EE1F37">
        <w:rPr>
          <w:rFonts w:ascii="Times New Roman" w:eastAsia="Times New Roman" w:hAnsi="Times New Roman" w:cs="Times New Roman"/>
          <w:bCs/>
          <w:sz w:val="24"/>
          <w:szCs w:val="24"/>
        </w:rPr>
        <w:t>982,01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/Гкал. </w:t>
      </w:r>
    </w:p>
    <w:p w:rsidR="00761DE4" w:rsidRPr="00EE1F37" w:rsidRDefault="00761DE4" w:rsidP="00B146C9">
      <w:pPr>
        <w:pStyle w:val="2"/>
        <w:numPr>
          <w:ilvl w:val="0"/>
          <w:numId w:val="0"/>
        </w:numPr>
        <w:tabs>
          <w:tab w:val="left" w:pos="284"/>
          <w:tab w:val="left" w:pos="1134"/>
          <w:tab w:val="left" w:pos="127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E1F37">
        <w:rPr>
          <w:rFonts w:ascii="Times New Roman" w:hAnsi="Times New Roman" w:cs="Times New Roman"/>
          <w:color w:val="auto"/>
          <w:sz w:val="24"/>
          <w:szCs w:val="24"/>
        </w:rPr>
        <w:t>«Подача воды по распределительным сетям (водоснабжение)»</w:t>
      </w:r>
      <w:r w:rsidR="001E517D" w:rsidRPr="00EE1F3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F79F8" w:rsidRPr="0099518E" w:rsidRDefault="00761DE4" w:rsidP="00B146C9">
      <w:pPr>
        <w:tabs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1F37">
        <w:rPr>
          <w:rFonts w:ascii="Times New Roman" w:hAnsi="Times New Roman" w:cs="Times New Roman"/>
          <w:sz w:val="24"/>
          <w:szCs w:val="24"/>
        </w:rPr>
        <w:t>Исполнение:</w:t>
      </w:r>
      <w:r w:rsidR="009951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20A00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Затраты на производство товаров и предоставление услуг –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95F56" w:rsidRPr="00EE1F37">
        <w:rPr>
          <w:rFonts w:ascii="Times New Roman" w:eastAsia="Times New Roman" w:hAnsi="Times New Roman" w:cs="Times New Roman"/>
          <w:bCs/>
          <w:sz w:val="24"/>
          <w:szCs w:val="24"/>
        </w:rPr>
        <w:t>41,56</w:t>
      </w:r>
      <w:r w:rsidR="00220A00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 w:rsidR="009951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0A00" w:rsidRPr="00EE1F37">
        <w:rPr>
          <w:rFonts w:ascii="Times New Roman" w:hAnsi="Times New Roman" w:cs="Times New Roman"/>
          <w:sz w:val="24"/>
          <w:szCs w:val="24"/>
        </w:rPr>
        <w:t xml:space="preserve">Материальные затраты – </w:t>
      </w:r>
      <w:r w:rsidR="00E11881" w:rsidRPr="00EE1F37">
        <w:rPr>
          <w:rFonts w:ascii="Times New Roman" w:hAnsi="Times New Roman" w:cs="Times New Roman"/>
          <w:sz w:val="24"/>
          <w:szCs w:val="24"/>
        </w:rPr>
        <w:t>1</w:t>
      </w:r>
      <w:r w:rsidR="000502CF" w:rsidRPr="00EE1F37">
        <w:rPr>
          <w:rFonts w:ascii="Times New Roman" w:hAnsi="Times New Roman" w:cs="Times New Roman"/>
          <w:sz w:val="24"/>
          <w:szCs w:val="24"/>
        </w:rPr>
        <w:t>81,40</w:t>
      </w:r>
      <w:r w:rsidR="00220A00" w:rsidRPr="00EE1F37">
        <w:rPr>
          <w:rFonts w:ascii="Times New Roman" w:hAnsi="Times New Roman" w:cs="Times New Roman"/>
          <w:sz w:val="24"/>
          <w:szCs w:val="24"/>
        </w:rPr>
        <w:t>%.</w:t>
      </w:r>
      <w:r w:rsidR="0099518E">
        <w:rPr>
          <w:rFonts w:ascii="Times New Roman" w:hAnsi="Times New Roman" w:cs="Times New Roman"/>
          <w:sz w:val="24"/>
          <w:szCs w:val="24"/>
        </w:rPr>
        <w:t xml:space="preserve"> </w:t>
      </w:r>
      <w:r w:rsidR="00220A00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оплату труда –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0502CF" w:rsidRPr="00EE1F37">
        <w:rPr>
          <w:rFonts w:ascii="Times New Roman" w:eastAsia="Times New Roman" w:hAnsi="Times New Roman" w:cs="Times New Roman"/>
          <w:bCs/>
          <w:sz w:val="24"/>
          <w:szCs w:val="24"/>
        </w:rPr>
        <w:t>5,91</w:t>
      </w:r>
      <w:r w:rsidR="00220A00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%. Амортизация – </w:t>
      </w:r>
      <w:r w:rsidR="00495F56" w:rsidRPr="00EE1F37">
        <w:rPr>
          <w:rFonts w:ascii="Times New Roman" w:eastAsia="Times New Roman" w:hAnsi="Times New Roman" w:cs="Times New Roman"/>
          <w:bCs/>
          <w:sz w:val="24"/>
          <w:szCs w:val="24"/>
        </w:rPr>
        <w:t>398,88</w:t>
      </w:r>
      <w:r w:rsidR="00220A00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 w:rsidR="009951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0A00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Ремонт –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502CF" w:rsidRPr="00EE1F37">
        <w:rPr>
          <w:rFonts w:ascii="Times New Roman" w:eastAsia="Times New Roman" w:hAnsi="Times New Roman" w:cs="Times New Roman"/>
          <w:bCs/>
          <w:sz w:val="24"/>
          <w:szCs w:val="24"/>
        </w:rPr>
        <w:t>34,79</w:t>
      </w:r>
      <w:r w:rsidR="00220A00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%.</w:t>
      </w:r>
      <w:r w:rsidR="009951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0A00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Прочие затраты –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502CF" w:rsidRPr="00EE1F37">
        <w:rPr>
          <w:rFonts w:ascii="Times New Roman" w:eastAsia="Times New Roman" w:hAnsi="Times New Roman" w:cs="Times New Roman"/>
          <w:bCs/>
          <w:sz w:val="24"/>
          <w:szCs w:val="24"/>
        </w:rPr>
        <w:t>44,89</w:t>
      </w:r>
      <w:r w:rsidR="00220A00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 w:rsidR="009951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0A00" w:rsidRPr="00EE1F37">
        <w:rPr>
          <w:rFonts w:ascii="Times New Roman" w:hAnsi="Times New Roman" w:cs="Times New Roman"/>
          <w:sz w:val="24"/>
          <w:szCs w:val="24"/>
        </w:rPr>
        <w:t xml:space="preserve">Расходы периода – </w:t>
      </w:r>
      <w:r w:rsidR="00E11881" w:rsidRPr="00EE1F37">
        <w:rPr>
          <w:rFonts w:ascii="Times New Roman" w:hAnsi="Times New Roman" w:cs="Times New Roman"/>
          <w:sz w:val="24"/>
          <w:szCs w:val="24"/>
        </w:rPr>
        <w:t>1</w:t>
      </w:r>
      <w:r w:rsidR="000502CF" w:rsidRPr="00EE1F37">
        <w:rPr>
          <w:rFonts w:ascii="Times New Roman" w:hAnsi="Times New Roman" w:cs="Times New Roman"/>
          <w:sz w:val="24"/>
          <w:szCs w:val="24"/>
        </w:rPr>
        <w:t>22,17</w:t>
      </w:r>
      <w:r w:rsidR="00220A00" w:rsidRPr="00EE1F37">
        <w:rPr>
          <w:rFonts w:ascii="Times New Roman" w:hAnsi="Times New Roman" w:cs="Times New Roman"/>
          <w:sz w:val="24"/>
          <w:szCs w:val="24"/>
        </w:rPr>
        <w:t>%.</w:t>
      </w:r>
      <w:r w:rsidR="0099518E">
        <w:rPr>
          <w:rFonts w:ascii="Times New Roman" w:hAnsi="Times New Roman" w:cs="Times New Roman"/>
          <w:sz w:val="24"/>
          <w:szCs w:val="24"/>
        </w:rPr>
        <w:t xml:space="preserve"> </w:t>
      </w:r>
      <w:r w:rsidR="00220A00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Всего затрат на предоставление услуг –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502CF" w:rsidRPr="00EE1F3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95F56" w:rsidRPr="00EE1F37">
        <w:rPr>
          <w:rFonts w:ascii="Times New Roman" w:eastAsia="Times New Roman" w:hAnsi="Times New Roman" w:cs="Times New Roman"/>
          <w:bCs/>
          <w:sz w:val="24"/>
          <w:szCs w:val="24"/>
        </w:rPr>
        <w:t>0,47</w:t>
      </w:r>
      <w:r w:rsidR="00220A00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 w:rsidR="009951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1F37">
        <w:rPr>
          <w:rFonts w:ascii="Times New Roman" w:eastAsia="Times New Roman" w:hAnsi="Times New Roman" w:cs="Times New Roman"/>
          <w:sz w:val="24"/>
          <w:szCs w:val="24"/>
        </w:rPr>
        <w:t xml:space="preserve">Причины: </w:t>
      </w:r>
      <w:r w:rsidR="000502CF" w:rsidRPr="00EE1F37">
        <w:rPr>
          <w:rFonts w:ascii="Times New Roman" w:hAnsi="Times New Roman" w:cs="Times New Roman"/>
          <w:b/>
          <w:sz w:val="24"/>
          <w:szCs w:val="24"/>
        </w:rPr>
        <w:t>з</w:t>
      </w:r>
      <w:r w:rsidR="000502CF" w:rsidRPr="00EE1F37">
        <w:rPr>
          <w:rFonts w:ascii="Times New Roman" w:eastAsia="Times New Roman" w:hAnsi="Times New Roman" w:cs="Times New Roman"/>
          <w:sz w:val="24"/>
          <w:szCs w:val="24"/>
        </w:rPr>
        <w:t>а счет увеличения затрат непредусмотренных в тарифной смете в полном объеме: сырье и материалы, горюче-смазочные материалы, электрической энергии, расходы на оплату труда, амортизация;</w:t>
      </w:r>
      <w:proofErr w:type="gramEnd"/>
      <w:r w:rsidR="000502CF" w:rsidRPr="00EE1F37">
        <w:rPr>
          <w:rFonts w:ascii="Times New Roman" w:eastAsia="Times New Roman" w:hAnsi="Times New Roman" w:cs="Times New Roman"/>
          <w:sz w:val="24"/>
          <w:szCs w:val="24"/>
        </w:rPr>
        <w:t xml:space="preserve"> содержание автомашин, Охрана труда и техника безопасности, вывоз мусора, налоги, услуги банков, коммунальные услуги, услуги связи, реклама, страхование, обслуживание оргтехники, пожарная и охранная сигнализации, техосмотр, регистрации имущества, канцелярские товары, </w:t>
      </w:r>
      <w:proofErr w:type="spellStart"/>
      <w:r w:rsidR="000502CF" w:rsidRPr="00EE1F37">
        <w:rPr>
          <w:rFonts w:ascii="Times New Roman" w:eastAsia="Times New Roman" w:hAnsi="Times New Roman" w:cs="Times New Roman"/>
          <w:sz w:val="24"/>
          <w:szCs w:val="24"/>
        </w:rPr>
        <w:t>хоз</w:t>
      </w:r>
      <w:proofErr w:type="gramStart"/>
      <w:r w:rsidR="000502CF" w:rsidRPr="00EE1F37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0502CF" w:rsidRPr="00EE1F37">
        <w:rPr>
          <w:rFonts w:ascii="Times New Roman" w:eastAsia="Times New Roman" w:hAnsi="Times New Roman" w:cs="Times New Roman"/>
          <w:sz w:val="24"/>
          <w:szCs w:val="24"/>
        </w:rPr>
        <w:t>овары</w:t>
      </w:r>
      <w:proofErr w:type="spellEnd"/>
      <w:r w:rsidR="000502CF" w:rsidRPr="00EE1F37">
        <w:rPr>
          <w:rFonts w:ascii="Times New Roman" w:eastAsia="Times New Roman" w:hAnsi="Times New Roman" w:cs="Times New Roman"/>
          <w:sz w:val="24"/>
          <w:szCs w:val="24"/>
        </w:rPr>
        <w:t xml:space="preserve">, подписка, услуги нотариуса, Обслуживание 1С, проездные билеты, обслуживание </w:t>
      </w:r>
      <w:proofErr w:type="spellStart"/>
      <w:r w:rsidR="000502CF" w:rsidRPr="00EE1F37">
        <w:rPr>
          <w:rFonts w:ascii="Times New Roman" w:eastAsia="Times New Roman" w:hAnsi="Times New Roman" w:cs="Times New Roman"/>
          <w:sz w:val="24"/>
          <w:szCs w:val="24"/>
        </w:rPr>
        <w:t>юрбазы</w:t>
      </w:r>
      <w:proofErr w:type="spellEnd"/>
      <w:r w:rsidR="000502CF" w:rsidRPr="00EE1F37">
        <w:rPr>
          <w:rFonts w:ascii="Times New Roman" w:eastAsia="Times New Roman" w:hAnsi="Times New Roman" w:cs="Times New Roman"/>
          <w:sz w:val="24"/>
          <w:szCs w:val="24"/>
        </w:rPr>
        <w:t>, почтовые расходы, расчет</w:t>
      </w:r>
      <w:r w:rsidR="00124291" w:rsidRPr="00EE1F37">
        <w:rPr>
          <w:rFonts w:ascii="Times New Roman" w:eastAsia="Times New Roman" w:hAnsi="Times New Roman" w:cs="Times New Roman"/>
          <w:sz w:val="24"/>
          <w:szCs w:val="24"/>
        </w:rPr>
        <w:t xml:space="preserve"> независимых экспертов, обслуживание и поверка приборов учета.  и пр. </w:t>
      </w:r>
    </w:p>
    <w:p w:rsidR="00A87BCE" w:rsidRPr="00EE1F37" w:rsidRDefault="0099518E" w:rsidP="0099518E">
      <w:pPr>
        <w:tabs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исполнение (отклонение в %): </w:t>
      </w:r>
      <w:proofErr w:type="spellStart"/>
      <w:r w:rsidR="00A87BCE" w:rsidRPr="00EE1F37">
        <w:rPr>
          <w:rFonts w:ascii="Times New Roman" w:hAnsi="Times New Roman" w:cs="Times New Roman"/>
          <w:sz w:val="24"/>
          <w:szCs w:val="24"/>
        </w:rPr>
        <w:t>Техобучение</w:t>
      </w:r>
      <w:proofErr w:type="spellEnd"/>
      <w:r w:rsidR="00A87BCE" w:rsidRPr="00EE1F37">
        <w:rPr>
          <w:rFonts w:ascii="Times New Roman" w:hAnsi="Times New Roman" w:cs="Times New Roman"/>
          <w:sz w:val="24"/>
          <w:szCs w:val="24"/>
        </w:rPr>
        <w:t xml:space="preserve"> – 0,37 % (</w:t>
      </w:r>
      <w:r w:rsidR="000A665B" w:rsidRPr="00EE1F37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E11881" w:rsidRPr="00EE1F37">
        <w:rPr>
          <w:rFonts w:ascii="Times New Roman" w:hAnsi="Times New Roman" w:cs="Times New Roman"/>
          <w:sz w:val="24"/>
          <w:szCs w:val="24"/>
        </w:rPr>
        <w:t>допустимых</w:t>
      </w:r>
      <w:r w:rsidR="000A665B" w:rsidRPr="00EE1F37">
        <w:rPr>
          <w:rFonts w:ascii="Times New Roman" w:hAnsi="Times New Roman" w:cs="Times New Roman"/>
          <w:sz w:val="24"/>
          <w:szCs w:val="24"/>
        </w:rPr>
        <w:t xml:space="preserve"> </w:t>
      </w:r>
      <w:r w:rsidR="00E11881" w:rsidRPr="00EE1F37">
        <w:rPr>
          <w:rFonts w:ascii="Times New Roman" w:eastAsia="Times New Roman" w:hAnsi="Times New Roman" w:cs="Times New Roman"/>
          <w:sz w:val="24"/>
          <w:szCs w:val="24"/>
        </w:rPr>
        <w:t>±</w:t>
      </w:r>
      <w:r w:rsidR="000A665B" w:rsidRPr="00EE1F37">
        <w:rPr>
          <w:rFonts w:ascii="Times New Roman" w:hAnsi="Times New Roman" w:cs="Times New Roman"/>
          <w:sz w:val="24"/>
          <w:szCs w:val="24"/>
        </w:rPr>
        <w:t>5</w:t>
      </w:r>
      <w:r w:rsidR="00A87BCE" w:rsidRPr="00EE1F37">
        <w:rPr>
          <w:rFonts w:ascii="Times New Roman" w:hAnsi="Times New Roman" w:cs="Times New Roman"/>
          <w:sz w:val="24"/>
          <w:szCs w:val="24"/>
        </w:rPr>
        <w:t xml:space="preserve"> %). </w:t>
      </w:r>
    </w:p>
    <w:p w:rsidR="00E7183D" w:rsidRPr="00EE1F37" w:rsidRDefault="00B25BAF" w:rsidP="00B146C9">
      <w:pPr>
        <w:pStyle w:val="a4"/>
        <w:tabs>
          <w:tab w:val="left" w:pos="284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sz w:val="24"/>
          <w:szCs w:val="24"/>
        </w:rPr>
        <w:t xml:space="preserve">Снижение объемов </w:t>
      </w:r>
      <w:r w:rsidR="00E7183D" w:rsidRPr="00EE1F37">
        <w:rPr>
          <w:rFonts w:ascii="Times New Roman" w:eastAsia="Times New Roman" w:hAnsi="Times New Roman" w:cs="Times New Roman"/>
          <w:sz w:val="24"/>
          <w:szCs w:val="24"/>
        </w:rPr>
        <w:t>регулируемых услуг на 6,12% в связи с уменьшением потребления услуг.</w:t>
      </w:r>
    </w:p>
    <w:p w:rsidR="00761DE4" w:rsidRPr="00EE1F37" w:rsidRDefault="00761DE4" w:rsidP="00B146C9">
      <w:pPr>
        <w:tabs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Тариф: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Утверждено: </w:t>
      </w:r>
      <w:r w:rsidR="00A30A72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20A00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87BCE" w:rsidRPr="00EE1F37">
        <w:rPr>
          <w:rFonts w:ascii="Times New Roman" w:eastAsia="Times New Roman" w:hAnsi="Times New Roman" w:cs="Times New Roman"/>
          <w:bCs/>
          <w:sz w:val="24"/>
          <w:szCs w:val="24"/>
        </w:rPr>
        <w:t>8,02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/м3</w:t>
      </w:r>
      <w:r w:rsidR="004B0EA6" w:rsidRPr="00EE1F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Сложившийся: </w:t>
      </w:r>
      <w:r w:rsidR="00A87BCE" w:rsidRPr="00EE1F37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495F56" w:rsidRPr="00EE1F37">
        <w:rPr>
          <w:rFonts w:ascii="Times New Roman" w:eastAsia="Times New Roman" w:hAnsi="Times New Roman" w:cs="Times New Roman"/>
          <w:bCs/>
          <w:sz w:val="24"/>
          <w:szCs w:val="24"/>
        </w:rPr>
        <w:t>6,48</w:t>
      </w:r>
      <w:r w:rsidR="004B0EA6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/м3</w:t>
      </w:r>
      <w:r w:rsidR="004B0EA6" w:rsidRPr="00EE1F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61DE4" w:rsidRPr="00EE1F37" w:rsidRDefault="00761DE4" w:rsidP="00B146C9">
      <w:pPr>
        <w:pStyle w:val="2"/>
        <w:numPr>
          <w:ilvl w:val="0"/>
          <w:numId w:val="0"/>
        </w:numPr>
        <w:tabs>
          <w:tab w:val="left" w:pos="284"/>
          <w:tab w:val="left" w:pos="1134"/>
          <w:tab w:val="left" w:pos="127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E1F37">
        <w:rPr>
          <w:rFonts w:ascii="Times New Roman" w:hAnsi="Times New Roman" w:cs="Times New Roman"/>
          <w:color w:val="auto"/>
          <w:sz w:val="24"/>
          <w:szCs w:val="24"/>
        </w:rPr>
        <w:t xml:space="preserve"> «Отведение сточных вод»</w:t>
      </w:r>
    </w:p>
    <w:p w:rsidR="00124291" w:rsidRPr="0099518E" w:rsidRDefault="0099518E" w:rsidP="0099518E">
      <w:pPr>
        <w:tabs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Исполнение: </w:t>
      </w:r>
      <w:proofErr w:type="gramStart"/>
      <w:r w:rsidR="00B40775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Затраты на производство товаров и предоставление услуг – </w:t>
      </w:r>
      <w:r w:rsidR="00E7183D" w:rsidRPr="00EE1F37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B40775" w:rsidRPr="00EE1F37">
        <w:rPr>
          <w:rFonts w:ascii="Times New Roman" w:eastAsia="Times New Roman" w:hAnsi="Times New Roman" w:cs="Times New Roman"/>
          <w:bCs/>
          <w:sz w:val="24"/>
          <w:szCs w:val="24"/>
        </w:rPr>
        <w:t>6,</w:t>
      </w:r>
      <w:r w:rsidR="00495F56" w:rsidRPr="00EE1F37">
        <w:rPr>
          <w:rFonts w:ascii="Times New Roman" w:eastAsia="Times New Roman" w:hAnsi="Times New Roman" w:cs="Times New Roman"/>
          <w:bCs/>
          <w:sz w:val="24"/>
          <w:szCs w:val="24"/>
        </w:rPr>
        <w:t>44</w:t>
      </w:r>
      <w:r w:rsidR="00B40775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40775" w:rsidRPr="00EE1F37">
        <w:rPr>
          <w:rFonts w:ascii="Times New Roman" w:hAnsi="Times New Roman" w:cs="Times New Roman"/>
          <w:sz w:val="24"/>
          <w:szCs w:val="24"/>
        </w:rPr>
        <w:t xml:space="preserve">Материальные затраты – </w:t>
      </w:r>
      <w:r w:rsidR="00E7183D" w:rsidRPr="00EE1F37">
        <w:rPr>
          <w:rFonts w:ascii="Times New Roman" w:hAnsi="Times New Roman" w:cs="Times New Roman"/>
          <w:sz w:val="24"/>
          <w:szCs w:val="24"/>
        </w:rPr>
        <w:t>10</w:t>
      </w:r>
      <w:r w:rsidR="00495F56" w:rsidRPr="00EE1F37">
        <w:rPr>
          <w:rFonts w:ascii="Times New Roman" w:hAnsi="Times New Roman" w:cs="Times New Roman"/>
          <w:sz w:val="24"/>
          <w:szCs w:val="24"/>
        </w:rPr>
        <w:t>2,86</w:t>
      </w:r>
      <w:r w:rsidR="00B40775" w:rsidRPr="00EE1F37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775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оплату труда – </w:t>
      </w:r>
      <w:r w:rsidR="00E7183D" w:rsidRPr="00EE1F37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B40775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5,91 %. Амортизация – </w:t>
      </w:r>
      <w:r w:rsidR="00E7183D" w:rsidRPr="00EE1F37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124291" w:rsidRPr="00EE1F37">
        <w:rPr>
          <w:rFonts w:ascii="Times New Roman" w:eastAsia="Times New Roman" w:hAnsi="Times New Roman" w:cs="Times New Roman"/>
          <w:bCs/>
          <w:sz w:val="24"/>
          <w:szCs w:val="24"/>
        </w:rPr>
        <w:t>1,</w:t>
      </w:r>
      <w:r w:rsidR="00495F56" w:rsidRPr="00EE1F37">
        <w:rPr>
          <w:rFonts w:ascii="Times New Roman" w:eastAsia="Times New Roman" w:hAnsi="Times New Roman" w:cs="Times New Roman"/>
          <w:bCs/>
          <w:sz w:val="24"/>
          <w:szCs w:val="24"/>
        </w:rPr>
        <w:t>71</w:t>
      </w:r>
      <w:r w:rsidR="00B40775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40775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Ремонт – </w:t>
      </w:r>
      <w:r w:rsidR="00E7183D" w:rsidRPr="00EE1F37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124291" w:rsidRPr="00EE1F37">
        <w:rPr>
          <w:rFonts w:ascii="Times New Roman" w:eastAsia="Times New Roman" w:hAnsi="Times New Roman" w:cs="Times New Roman"/>
          <w:bCs/>
          <w:sz w:val="24"/>
          <w:szCs w:val="24"/>
        </w:rPr>
        <w:t>7,08</w:t>
      </w:r>
      <w:r w:rsidR="00B40775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%.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40775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Прочие затраты – </w:t>
      </w:r>
      <w:r w:rsidR="00E7183D" w:rsidRPr="00EE1F3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24291" w:rsidRPr="00EE1F37">
        <w:rPr>
          <w:rFonts w:ascii="Times New Roman" w:eastAsia="Times New Roman" w:hAnsi="Times New Roman" w:cs="Times New Roman"/>
          <w:bCs/>
          <w:sz w:val="24"/>
          <w:szCs w:val="24"/>
        </w:rPr>
        <w:t>24,59</w:t>
      </w:r>
      <w:r w:rsidR="00B40775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40775" w:rsidRPr="00EE1F37">
        <w:rPr>
          <w:rFonts w:ascii="Times New Roman" w:hAnsi="Times New Roman" w:cs="Times New Roman"/>
          <w:sz w:val="24"/>
          <w:szCs w:val="24"/>
        </w:rPr>
        <w:t xml:space="preserve">Расходы периода – </w:t>
      </w:r>
      <w:r w:rsidR="00E7183D" w:rsidRPr="00EE1F37">
        <w:rPr>
          <w:rFonts w:ascii="Times New Roman" w:hAnsi="Times New Roman" w:cs="Times New Roman"/>
          <w:sz w:val="24"/>
          <w:szCs w:val="24"/>
        </w:rPr>
        <w:t>1</w:t>
      </w:r>
      <w:r w:rsidR="00124291" w:rsidRPr="00EE1F37">
        <w:rPr>
          <w:rFonts w:ascii="Times New Roman" w:hAnsi="Times New Roman" w:cs="Times New Roman"/>
          <w:sz w:val="24"/>
          <w:szCs w:val="24"/>
        </w:rPr>
        <w:t>19,75</w:t>
      </w:r>
      <w:r w:rsidR="00B40775" w:rsidRPr="00EE1F37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775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Всего затрат на предоставление услуг – </w:t>
      </w:r>
      <w:r w:rsidR="00E7183D" w:rsidRPr="00EE1F37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124291" w:rsidRPr="00EE1F37">
        <w:rPr>
          <w:rFonts w:ascii="Times New Roman" w:eastAsia="Times New Roman" w:hAnsi="Times New Roman" w:cs="Times New Roman"/>
          <w:bCs/>
          <w:sz w:val="24"/>
          <w:szCs w:val="24"/>
        </w:rPr>
        <w:t>7,</w:t>
      </w:r>
      <w:r w:rsidR="00495F56" w:rsidRPr="00EE1F37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B40775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>Причины:</w:t>
      </w:r>
      <w:r w:rsidR="00761DE4" w:rsidRPr="00EE1F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4291" w:rsidRPr="00EE1F37">
        <w:rPr>
          <w:rFonts w:ascii="Times New Roman" w:hAnsi="Times New Roman" w:cs="Times New Roman"/>
          <w:sz w:val="24"/>
          <w:szCs w:val="24"/>
        </w:rPr>
        <w:t>з</w:t>
      </w:r>
      <w:r w:rsidR="00124291" w:rsidRPr="00EE1F37">
        <w:rPr>
          <w:rFonts w:ascii="Times New Roman" w:eastAsia="Times New Roman" w:hAnsi="Times New Roman" w:cs="Times New Roman"/>
          <w:sz w:val="24"/>
          <w:szCs w:val="24"/>
        </w:rPr>
        <w:t>а счет увеличения затрат непредусмотренных в тарифной смете в полном объеме: электрической энергии, расходы на оплату труда, амортизация;</w:t>
      </w:r>
      <w:proofErr w:type="gramEnd"/>
      <w:r w:rsidR="00124291" w:rsidRPr="00EE1F37">
        <w:rPr>
          <w:rFonts w:ascii="Times New Roman" w:eastAsia="Times New Roman" w:hAnsi="Times New Roman" w:cs="Times New Roman"/>
          <w:sz w:val="24"/>
          <w:szCs w:val="24"/>
        </w:rPr>
        <w:t xml:space="preserve"> содержание автомашин, Охрана труда и техника безопасности, налоги, услуги банков, коммунальные услуги, услуги связи, реклама, страхование, обслуживание оргтехники, пожарная и охранная сигнализации, техосмотр, регистрации имущества, </w:t>
      </w:r>
      <w:proofErr w:type="spellStart"/>
      <w:r w:rsidR="00124291" w:rsidRPr="00EE1F37">
        <w:rPr>
          <w:rFonts w:ascii="Times New Roman" w:eastAsia="Times New Roman" w:hAnsi="Times New Roman" w:cs="Times New Roman"/>
          <w:sz w:val="24"/>
          <w:szCs w:val="24"/>
        </w:rPr>
        <w:t>хоз</w:t>
      </w:r>
      <w:proofErr w:type="gramStart"/>
      <w:r w:rsidR="00124291" w:rsidRPr="00EE1F37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124291" w:rsidRPr="00EE1F37">
        <w:rPr>
          <w:rFonts w:ascii="Times New Roman" w:eastAsia="Times New Roman" w:hAnsi="Times New Roman" w:cs="Times New Roman"/>
          <w:sz w:val="24"/>
          <w:szCs w:val="24"/>
        </w:rPr>
        <w:t>овары</w:t>
      </w:r>
      <w:proofErr w:type="spellEnd"/>
      <w:r w:rsidR="00124291" w:rsidRPr="00EE1F37">
        <w:rPr>
          <w:rFonts w:ascii="Times New Roman" w:eastAsia="Times New Roman" w:hAnsi="Times New Roman" w:cs="Times New Roman"/>
          <w:sz w:val="24"/>
          <w:szCs w:val="24"/>
        </w:rPr>
        <w:t xml:space="preserve">, подписка, услуги нотариуса, Обслуживание 1С, проездные билеты, обслуживание </w:t>
      </w:r>
      <w:proofErr w:type="spellStart"/>
      <w:r w:rsidR="00124291" w:rsidRPr="00EE1F37">
        <w:rPr>
          <w:rFonts w:ascii="Times New Roman" w:eastAsia="Times New Roman" w:hAnsi="Times New Roman" w:cs="Times New Roman"/>
          <w:sz w:val="24"/>
          <w:szCs w:val="24"/>
        </w:rPr>
        <w:t>юрбазы</w:t>
      </w:r>
      <w:proofErr w:type="spellEnd"/>
      <w:r w:rsidR="00124291" w:rsidRPr="00EE1F37">
        <w:rPr>
          <w:rFonts w:ascii="Times New Roman" w:eastAsia="Times New Roman" w:hAnsi="Times New Roman" w:cs="Times New Roman"/>
          <w:sz w:val="24"/>
          <w:szCs w:val="24"/>
        </w:rPr>
        <w:t xml:space="preserve">, почтовые расходы, почтовые расходы, расчет независимых экспертов, обслуживание и поверка приборов учета.  и пр. </w:t>
      </w:r>
    </w:p>
    <w:p w:rsidR="00761DE4" w:rsidRPr="00EE1F37" w:rsidRDefault="00124291" w:rsidP="00B146C9">
      <w:pPr>
        <w:pStyle w:val="a4"/>
        <w:tabs>
          <w:tab w:val="left" w:pos="0"/>
          <w:tab w:val="left" w:pos="28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sz w:val="24"/>
          <w:szCs w:val="24"/>
        </w:rPr>
        <w:t xml:space="preserve">Объем оказываемых </w:t>
      </w:r>
      <w:r w:rsidR="00E7183D" w:rsidRPr="00EE1F37">
        <w:rPr>
          <w:rFonts w:ascii="Times New Roman" w:eastAsia="Times New Roman" w:hAnsi="Times New Roman" w:cs="Times New Roman"/>
          <w:sz w:val="24"/>
          <w:szCs w:val="24"/>
        </w:rPr>
        <w:t>увеличился на 6,13</w:t>
      </w:r>
      <w:r w:rsidRPr="00EE1F37">
        <w:rPr>
          <w:rFonts w:ascii="Times New Roman" w:eastAsia="Times New Roman" w:hAnsi="Times New Roman" w:cs="Times New Roman"/>
          <w:sz w:val="24"/>
          <w:szCs w:val="24"/>
        </w:rPr>
        <w:t>%</w:t>
      </w:r>
      <w:r w:rsidR="00E7183D" w:rsidRPr="00EE1F37">
        <w:rPr>
          <w:rFonts w:ascii="Times New Roman" w:hAnsi="Times New Roman" w:cs="Times New Roman"/>
          <w:sz w:val="24"/>
          <w:szCs w:val="24"/>
        </w:rPr>
        <w:t>, в связи с увеличением потребления услуг.</w:t>
      </w:r>
    </w:p>
    <w:p w:rsidR="00941BCA" w:rsidRPr="00EE1F37" w:rsidRDefault="00761DE4" w:rsidP="0099518E">
      <w:pPr>
        <w:tabs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Неисполнение </w:t>
      </w:r>
      <w:r w:rsidRPr="00EE1F37">
        <w:rPr>
          <w:rFonts w:ascii="Times New Roman" w:hAnsi="Times New Roman" w:cs="Times New Roman"/>
          <w:sz w:val="24"/>
          <w:szCs w:val="24"/>
        </w:rPr>
        <w:t>(отклонение в %)</w:t>
      </w:r>
      <w:proofErr w:type="gramStart"/>
      <w:r w:rsidR="00375AFF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6303" w:rsidRPr="00EE1F3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="009951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4291" w:rsidRPr="00EE1F37">
        <w:rPr>
          <w:rFonts w:ascii="Times New Roman" w:eastAsia="Times New Roman" w:hAnsi="Times New Roman" w:cs="Times New Roman"/>
          <w:sz w:val="24"/>
          <w:szCs w:val="24"/>
        </w:rPr>
        <w:t>вывоз мусора</w:t>
      </w:r>
      <w:r w:rsidR="00124291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74FE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124291" w:rsidRPr="00EE1F37">
        <w:rPr>
          <w:rFonts w:ascii="Times New Roman" w:eastAsia="Times New Roman" w:hAnsi="Times New Roman" w:cs="Times New Roman"/>
          <w:bCs/>
          <w:sz w:val="24"/>
          <w:szCs w:val="24"/>
        </w:rPr>
        <w:t>0,05</w:t>
      </w:r>
      <w:r w:rsidR="00E974FE" w:rsidRPr="00EE1F37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="00124291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4291" w:rsidRPr="00EE1F37">
        <w:rPr>
          <w:rFonts w:ascii="Times New Roman" w:hAnsi="Times New Roman" w:cs="Times New Roman"/>
          <w:sz w:val="24"/>
          <w:szCs w:val="24"/>
        </w:rPr>
        <w:t>(</w:t>
      </w:r>
      <w:r w:rsidR="000A665B" w:rsidRPr="00EE1F37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E11881" w:rsidRPr="00EE1F37">
        <w:rPr>
          <w:rFonts w:ascii="Times New Roman" w:hAnsi="Times New Roman" w:cs="Times New Roman"/>
          <w:sz w:val="24"/>
          <w:szCs w:val="24"/>
        </w:rPr>
        <w:t>допустимых</w:t>
      </w:r>
      <w:r w:rsidR="000A665B" w:rsidRPr="00EE1F37">
        <w:rPr>
          <w:rFonts w:ascii="Times New Roman" w:hAnsi="Times New Roman" w:cs="Times New Roman"/>
          <w:sz w:val="24"/>
          <w:szCs w:val="24"/>
        </w:rPr>
        <w:t xml:space="preserve"> </w:t>
      </w:r>
      <w:r w:rsidR="00E7183D" w:rsidRPr="00EE1F37">
        <w:rPr>
          <w:rFonts w:ascii="Times New Roman" w:hAnsi="Times New Roman" w:cs="Times New Roman"/>
          <w:sz w:val="24"/>
          <w:szCs w:val="24"/>
        </w:rPr>
        <w:t>±</w:t>
      </w:r>
      <w:r w:rsidR="000A665B" w:rsidRPr="00EE1F37">
        <w:rPr>
          <w:rFonts w:ascii="Times New Roman" w:hAnsi="Times New Roman" w:cs="Times New Roman"/>
          <w:sz w:val="24"/>
          <w:szCs w:val="24"/>
        </w:rPr>
        <w:t>5</w:t>
      </w:r>
      <w:r w:rsidR="00124291" w:rsidRPr="00EE1F37">
        <w:rPr>
          <w:rFonts w:ascii="Times New Roman" w:hAnsi="Times New Roman" w:cs="Times New Roman"/>
          <w:sz w:val="24"/>
          <w:szCs w:val="24"/>
        </w:rPr>
        <w:t xml:space="preserve"> %)</w:t>
      </w:r>
      <w:r w:rsidR="009951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4291" w:rsidRPr="00EE1F37">
        <w:rPr>
          <w:rFonts w:ascii="Times New Roman" w:hAnsi="Times New Roman" w:cs="Times New Roman"/>
          <w:sz w:val="24"/>
          <w:szCs w:val="24"/>
        </w:rPr>
        <w:t>техобучение</w:t>
      </w:r>
      <w:proofErr w:type="spellEnd"/>
      <w:r w:rsidR="00124291" w:rsidRPr="00EE1F37">
        <w:rPr>
          <w:rFonts w:ascii="Times New Roman" w:hAnsi="Times New Roman" w:cs="Times New Roman"/>
          <w:sz w:val="24"/>
          <w:szCs w:val="24"/>
        </w:rPr>
        <w:t xml:space="preserve"> – 0,37 % (</w:t>
      </w:r>
      <w:r w:rsidR="000A665B" w:rsidRPr="00EE1F37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E11881" w:rsidRPr="00EE1F37">
        <w:rPr>
          <w:rFonts w:ascii="Times New Roman" w:hAnsi="Times New Roman" w:cs="Times New Roman"/>
          <w:sz w:val="24"/>
          <w:szCs w:val="24"/>
        </w:rPr>
        <w:t>допустимых</w:t>
      </w:r>
      <w:r w:rsidR="000A665B" w:rsidRPr="00EE1F37">
        <w:rPr>
          <w:rFonts w:ascii="Times New Roman" w:hAnsi="Times New Roman" w:cs="Times New Roman"/>
          <w:sz w:val="24"/>
          <w:szCs w:val="24"/>
        </w:rPr>
        <w:t xml:space="preserve"> </w:t>
      </w:r>
      <w:r w:rsidR="00E7183D" w:rsidRPr="00EE1F37">
        <w:rPr>
          <w:rFonts w:ascii="Times New Roman" w:hAnsi="Times New Roman" w:cs="Times New Roman"/>
          <w:sz w:val="24"/>
          <w:szCs w:val="24"/>
        </w:rPr>
        <w:t>±</w:t>
      </w:r>
      <w:r w:rsidR="000A665B" w:rsidRPr="00EE1F37">
        <w:rPr>
          <w:rFonts w:ascii="Times New Roman" w:hAnsi="Times New Roman" w:cs="Times New Roman"/>
          <w:sz w:val="24"/>
          <w:szCs w:val="24"/>
        </w:rPr>
        <w:t>5</w:t>
      </w:r>
      <w:r w:rsidR="0099518E">
        <w:rPr>
          <w:rFonts w:ascii="Times New Roman" w:hAnsi="Times New Roman" w:cs="Times New Roman"/>
          <w:sz w:val="24"/>
          <w:szCs w:val="24"/>
        </w:rPr>
        <w:t xml:space="preserve"> %), </w:t>
      </w:r>
      <w:r w:rsidR="00124291" w:rsidRPr="00EE1F37">
        <w:rPr>
          <w:rFonts w:ascii="Times New Roman" w:eastAsia="Times New Roman" w:hAnsi="Times New Roman" w:cs="Times New Roman"/>
          <w:sz w:val="24"/>
          <w:szCs w:val="24"/>
        </w:rPr>
        <w:t>канцелярские товары</w:t>
      </w:r>
      <w:r w:rsidR="00925DA9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124291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0,04</w:t>
      </w:r>
      <w:r w:rsidR="00E407E2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5DA9" w:rsidRPr="00EE1F37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="00991D41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07E2" w:rsidRPr="00EE1F37">
        <w:rPr>
          <w:rFonts w:ascii="Times New Roman" w:hAnsi="Times New Roman" w:cs="Times New Roman"/>
          <w:sz w:val="24"/>
          <w:szCs w:val="24"/>
        </w:rPr>
        <w:t xml:space="preserve">(в пределах </w:t>
      </w:r>
      <w:r w:rsidR="00E11881" w:rsidRPr="00EE1F37">
        <w:rPr>
          <w:rFonts w:ascii="Times New Roman" w:hAnsi="Times New Roman" w:cs="Times New Roman"/>
          <w:sz w:val="24"/>
          <w:szCs w:val="24"/>
        </w:rPr>
        <w:t>допустимых</w:t>
      </w:r>
      <w:r w:rsidR="00E407E2" w:rsidRPr="00EE1F37">
        <w:rPr>
          <w:rFonts w:ascii="Times New Roman" w:hAnsi="Times New Roman" w:cs="Times New Roman"/>
          <w:sz w:val="24"/>
          <w:szCs w:val="24"/>
        </w:rPr>
        <w:t xml:space="preserve"> </w:t>
      </w:r>
      <w:r w:rsidR="00E7183D" w:rsidRPr="00EE1F37">
        <w:rPr>
          <w:rFonts w:ascii="Times New Roman" w:hAnsi="Times New Roman" w:cs="Times New Roman"/>
          <w:sz w:val="24"/>
          <w:szCs w:val="24"/>
        </w:rPr>
        <w:t>±</w:t>
      </w:r>
      <w:r w:rsidR="00E407E2" w:rsidRPr="00EE1F37">
        <w:rPr>
          <w:rFonts w:ascii="Times New Roman" w:hAnsi="Times New Roman" w:cs="Times New Roman"/>
          <w:sz w:val="24"/>
          <w:szCs w:val="24"/>
        </w:rPr>
        <w:t>5 %).</w:t>
      </w:r>
    </w:p>
    <w:p w:rsidR="00E7183D" w:rsidRPr="00EE1F37" w:rsidRDefault="00761DE4" w:rsidP="00B146C9">
      <w:pPr>
        <w:tabs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Тариф: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Утверждено: </w:t>
      </w:r>
      <w:r w:rsidR="00941BCA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27,64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/м3</w:t>
      </w:r>
      <w:r w:rsidR="00585A77" w:rsidRPr="00EE1F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Сложившийся: </w:t>
      </w:r>
      <w:r w:rsidR="00941BCA" w:rsidRPr="00EE1F37">
        <w:rPr>
          <w:rFonts w:ascii="Times New Roman" w:eastAsia="Times New Roman" w:hAnsi="Times New Roman" w:cs="Times New Roman"/>
          <w:bCs/>
          <w:sz w:val="24"/>
          <w:szCs w:val="24"/>
        </w:rPr>
        <w:t>23,</w:t>
      </w:r>
      <w:r w:rsidR="00495F56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41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/м3</w:t>
      </w:r>
      <w:r w:rsidR="00585A77" w:rsidRPr="00EE1F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61DE4" w:rsidRPr="00EE1F37" w:rsidRDefault="00761DE4" w:rsidP="00B146C9">
      <w:pPr>
        <w:pStyle w:val="2"/>
        <w:numPr>
          <w:ilvl w:val="0"/>
          <w:numId w:val="0"/>
        </w:numPr>
        <w:tabs>
          <w:tab w:val="left" w:pos="284"/>
          <w:tab w:val="left" w:pos="1134"/>
          <w:tab w:val="left" w:pos="127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E1F37">
        <w:rPr>
          <w:rFonts w:ascii="Times New Roman" w:hAnsi="Times New Roman" w:cs="Times New Roman"/>
          <w:color w:val="auto"/>
          <w:sz w:val="24"/>
          <w:szCs w:val="24"/>
        </w:rPr>
        <w:t>«Передача и распределение электрической энергии»</w:t>
      </w:r>
    </w:p>
    <w:p w:rsidR="00E7183D" w:rsidRPr="00EE1F37" w:rsidRDefault="0099518E" w:rsidP="0099518E">
      <w:pPr>
        <w:tabs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Исполнение: </w:t>
      </w:r>
      <w:proofErr w:type="gramStart"/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>Затраты на производство товаров и предоставление услуг</w:t>
      </w:r>
      <w:r w:rsidR="00585A77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E7183D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74020" w:rsidRPr="00EE1F37">
        <w:rPr>
          <w:rFonts w:ascii="Times New Roman" w:eastAsia="Times New Roman" w:hAnsi="Times New Roman" w:cs="Times New Roman"/>
          <w:bCs/>
          <w:sz w:val="24"/>
          <w:szCs w:val="24"/>
        </w:rPr>
        <w:t>84,70%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F3652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Материальные затраты – </w:t>
      </w:r>
      <w:r w:rsidR="00E7183D" w:rsidRPr="00EE1F3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174020" w:rsidRPr="00EE1F37">
        <w:rPr>
          <w:rFonts w:ascii="Times New Roman" w:eastAsia="Times New Roman" w:hAnsi="Times New Roman" w:cs="Times New Roman"/>
          <w:bCs/>
          <w:sz w:val="24"/>
          <w:szCs w:val="24"/>
        </w:rPr>
        <w:t>58,38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42614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Заработная плата </w:t>
      </w:r>
      <w:r w:rsidR="004F3652" w:rsidRPr="00EE1F3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C42614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183D" w:rsidRPr="00EE1F3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74020" w:rsidRPr="00EE1F37">
        <w:rPr>
          <w:rFonts w:ascii="Times New Roman" w:eastAsia="Times New Roman" w:hAnsi="Times New Roman" w:cs="Times New Roman"/>
          <w:bCs/>
          <w:sz w:val="24"/>
          <w:szCs w:val="24"/>
        </w:rPr>
        <w:t>01,78</w:t>
      </w:r>
      <w:r w:rsidR="00C42614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74020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Ремонт – </w:t>
      </w:r>
      <w:r w:rsidR="00E7183D" w:rsidRPr="00EE1F37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174020" w:rsidRPr="00EE1F37">
        <w:rPr>
          <w:rFonts w:ascii="Times New Roman" w:eastAsia="Times New Roman" w:hAnsi="Times New Roman" w:cs="Times New Roman"/>
          <w:bCs/>
          <w:sz w:val="24"/>
          <w:szCs w:val="24"/>
        </w:rPr>
        <w:t>1,37%.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Прочие затраты </w:t>
      </w:r>
      <w:r w:rsidR="00585A77" w:rsidRPr="00EE1F3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183D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74020" w:rsidRPr="00EE1F37">
        <w:rPr>
          <w:rFonts w:ascii="Times New Roman" w:eastAsia="Times New Roman" w:hAnsi="Times New Roman" w:cs="Times New Roman"/>
          <w:bCs/>
          <w:sz w:val="24"/>
          <w:szCs w:val="24"/>
        </w:rPr>
        <w:t>54,79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периода всего </w:t>
      </w:r>
      <w:r w:rsidR="00585A77" w:rsidRPr="00EE1F3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3C1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183D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74020" w:rsidRPr="00EE1F37">
        <w:rPr>
          <w:rFonts w:ascii="Times New Roman" w:eastAsia="Times New Roman" w:hAnsi="Times New Roman" w:cs="Times New Roman"/>
          <w:bCs/>
          <w:sz w:val="24"/>
          <w:szCs w:val="24"/>
        </w:rPr>
        <w:t>65,76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Всего затрат на предоставление услуг </w:t>
      </w:r>
      <w:r w:rsidR="00585A77" w:rsidRPr="00EE1F3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183D" w:rsidRPr="00EE1F3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74020" w:rsidRPr="00EE1F37">
        <w:rPr>
          <w:rFonts w:ascii="Times New Roman" w:eastAsia="Times New Roman" w:hAnsi="Times New Roman" w:cs="Times New Roman"/>
          <w:bCs/>
          <w:sz w:val="24"/>
          <w:szCs w:val="24"/>
        </w:rPr>
        <w:t>83,74</w:t>
      </w:r>
      <w:r w:rsidR="00761DE4" w:rsidRPr="00EE1F37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74020" w:rsidRPr="00EE1F37">
        <w:rPr>
          <w:rFonts w:ascii="Times New Roman" w:hAnsi="Times New Roman" w:cs="Times New Roman"/>
          <w:sz w:val="24"/>
          <w:szCs w:val="24"/>
        </w:rPr>
        <w:t xml:space="preserve">Причины: </w:t>
      </w:r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в тарифе приняты затраты не учитывающие всех потребностей предприятия для предоставления стабильных и качественных услуг; увеличение затрат, обусловленных  проведением требуемых необходимых ремонтов;</w:t>
      </w:r>
      <w:proofErr w:type="gramEnd"/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 xml:space="preserve"> покупке электрической энергии на возмещение нормативных технических, </w:t>
      </w:r>
      <w:proofErr w:type="spellStart"/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автоуслуги</w:t>
      </w:r>
      <w:proofErr w:type="spellEnd"/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4020" w:rsidRPr="00EE1F37">
        <w:rPr>
          <w:sz w:val="24"/>
          <w:szCs w:val="24"/>
        </w:rPr>
        <w:t xml:space="preserve"> </w:t>
      </w:r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содержание автомашин,</w:t>
      </w:r>
      <w:r w:rsidR="00174020" w:rsidRPr="00EE1F37">
        <w:rPr>
          <w:sz w:val="24"/>
          <w:szCs w:val="24"/>
        </w:rPr>
        <w:t xml:space="preserve"> </w:t>
      </w:r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охрана труда и техника безопасности,</w:t>
      </w:r>
      <w:r w:rsidR="00174020" w:rsidRPr="00EE1F37">
        <w:rPr>
          <w:sz w:val="24"/>
          <w:szCs w:val="24"/>
        </w:rPr>
        <w:t xml:space="preserve"> </w:t>
      </w:r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вывоз мусора,</w:t>
      </w:r>
      <w:r w:rsidR="00174020" w:rsidRPr="00EE1F37">
        <w:rPr>
          <w:sz w:val="24"/>
          <w:szCs w:val="24"/>
        </w:rPr>
        <w:t xml:space="preserve"> </w:t>
      </w:r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Заработная плата,</w:t>
      </w:r>
      <w:r w:rsidR="00174020" w:rsidRPr="00EE1F37">
        <w:rPr>
          <w:sz w:val="24"/>
          <w:szCs w:val="24"/>
        </w:rPr>
        <w:t xml:space="preserve"> </w:t>
      </w:r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Налоги, услуги банка,</w:t>
      </w:r>
      <w:r w:rsidR="00174020" w:rsidRPr="00EE1F37">
        <w:rPr>
          <w:sz w:val="24"/>
          <w:szCs w:val="24"/>
        </w:rPr>
        <w:t xml:space="preserve"> </w:t>
      </w:r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коммунальные услуги,</w:t>
      </w:r>
      <w:r w:rsidR="00174020" w:rsidRPr="00EE1F37">
        <w:rPr>
          <w:sz w:val="24"/>
          <w:szCs w:val="24"/>
        </w:rPr>
        <w:t xml:space="preserve"> </w:t>
      </w:r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услуги связи,</w:t>
      </w:r>
      <w:r w:rsidR="00174020" w:rsidRPr="00EE1F37">
        <w:rPr>
          <w:sz w:val="24"/>
          <w:szCs w:val="24"/>
        </w:rPr>
        <w:t xml:space="preserve"> </w:t>
      </w:r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реклама,</w:t>
      </w:r>
      <w:r w:rsidR="00174020" w:rsidRPr="00EE1F37">
        <w:rPr>
          <w:sz w:val="24"/>
          <w:szCs w:val="24"/>
        </w:rPr>
        <w:t xml:space="preserve"> </w:t>
      </w:r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страхование транспорта и ГПО,</w:t>
      </w:r>
      <w:r w:rsidR="00174020" w:rsidRPr="00EE1F37">
        <w:rPr>
          <w:sz w:val="24"/>
          <w:szCs w:val="24"/>
        </w:rPr>
        <w:t xml:space="preserve"> </w:t>
      </w:r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оргтехники, пожарная и охранная  сигнализация, техосмотр, регистрация имущества, канцелярские товары, хоз. </w:t>
      </w:r>
      <w:proofErr w:type="spellStart"/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товары</w:t>
      </w:r>
      <w:proofErr w:type="gramStart"/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одписка</w:t>
      </w:r>
      <w:proofErr w:type="spellEnd"/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 xml:space="preserve">, услуги нотариуса, </w:t>
      </w:r>
      <w:r w:rsidR="00174020" w:rsidRPr="00EE1F37">
        <w:rPr>
          <w:sz w:val="24"/>
          <w:szCs w:val="24"/>
        </w:rPr>
        <w:t xml:space="preserve"> </w:t>
      </w:r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</w:t>
      </w:r>
      <w:proofErr w:type="spellStart"/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юрбазы</w:t>
      </w:r>
      <w:proofErr w:type="spellEnd"/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4020" w:rsidRPr="00EE1F37">
        <w:rPr>
          <w:sz w:val="24"/>
          <w:szCs w:val="24"/>
        </w:rPr>
        <w:t xml:space="preserve"> </w:t>
      </w:r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Обслуживание 1С, обслуживание АБС-4, проездные билеты, почтовые расходы,</w:t>
      </w:r>
      <w:r w:rsidR="00174020" w:rsidRPr="00EE1F37">
        <w:rPr>
          <w:sz w:val="24"/>
          <w:szCs w:val="24"/>
        </w:rPr>
        <w:t xml:space="preserve"> </w:t>
      </w:r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расчет независимых экспертов обслуживание и поверка приборов учета, аренда основных средств общехозяйственного назначения.</w:t>
      </w:r>
    </w:p>
    <w:p w:rsidR="00E7183D" w:rsidRPr="0099518E" w:rsidRDefault="0099518E" w:rsidP="0099518E">
      <w:pPr>
        <w:tabs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исполнение (отклонение в %): </w:t>
      </w:r>
      <w:r w:rsidR="00174020" w:rsidRPr="00EE1F37">
        <w:rPr>
          <w:rFonts w:ascii="Times New Roman" w:hAnsi="Times New Roman" w:cs="Times New Roman"/>
          <w:sz w:val="24"/>
          <w:szCs w:val="24"/>
        </w:rPr>
        <w:t>Горюче смазочные материалы - 3,2</w:t>
      </w:r>
      <w:r w:rsidR="00495F56" w:rsidRPr="00EE1F37">
        <w:rPr>
          <w:rFonts w:ascii="Times New Roman" w:hAnsi="Times New Roman" w:cs="Times New Roman"/>
          <w:sz w:val="24"/>
          <w:szCs w:val="24"/>
        </w:rPr>
        <w:t>1</w:t>
      </w:r>
      <w:r w:rsidR="00174020" w:rsidRPr="00EE1F37">
        <w:rPr>
          <w:rFonts w:ascii="Times New Roman" w:hAnsi="Times New Roman" w:cs="Times New Roman"/>
          <w:sz w:val="24"/>
          <w:szCs w:val="24"/>
        </w:rPr>
        <w:t xml:space="preserve">% </w:t>
      </w:r>
      <w:r w:rsidR="00174020" w:rsidRPr="00EE1F3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A665B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пределах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допустимых</w:t>
      </w:r>
      <w:r w:rsidR="000A665B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5</w:t>
      </w:r>
      <w:r w:rsidR="00174020" w:rsidRPr="00EE1F37">
        <w:rPr>
          <w:rFonts w:ascii="Times New Roman" w:eastAsia="Times New Roman" w:hAnsi="Times New Roman" w:cs="Times New Roman"/>
          <w:bCs/>
          <w:sz w:val="24"/>
          <w:szCs w:val="24"/>
        </w:rPr>
        <w:t>%)</w:t>
      </w:r>
      <w:r w:rsidR="00174020" w:rsidRPr="00EE1F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020" w:rsidRPr="00EE1F37">
        <w:rPr>
          <w:rFonts w:ascii="Times New Roman" w:hAnsi="Times New Roman" w:cs="Times New Roman"/>
          <w:sz w:val="24"/>
          <w:szCs w:val="24"/>
        </w:rPr>
        <w:t>Канцелярские товары</w:t>
      </w:r>
      <w:r w:rsidR="008D6DB6" w:rsidRPr="00EE1F37">
        <w:rPr>
          <w:rFonts w:ascii="Times New Roman" w:hAnsi="Times New Roman" w:cs="Times New Roman"/>
          <w:sz w:val="24"/>
          <w:szCs w:val="24"/>
        </w:rPr>
        <w:t xml:space="preserve"> -</w:t>
      </w:r>
      <w:r w:rsidR="00495F56" w:rsidRPr="00EE1F37">
        <w:rPr>
          <w:rFonts w:ascii="Times New Roman" w:hAnsi="Times New Roman" w:cs="Times New Roman"/>
          <w:sz w:val="24"/>
          <w:szCs w:val="24"/>
        </w:rPr>
        <w:t xml:space="preserve"> </w:t>
      </w:r>
      <w:r w:rsidR="008D6DB6" w:rsidRPr="00EE1F37">
        <w:rPr>
          <w:rFonts w:ascii="Times New Roman" w:hAnsi="Times New Roman" w:cs="Times New Roman"/>
          <w:sz w:val="24"/>
          <w:szCs w:val="24"/>
        </w:rPr>
        <w:t xml:space="preserve">0,04% </w:t>
      </w:r>
      <w:r w:rsidR="008D6DB6" w:rsidRPr="00EE1F3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A665B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пределах </w:t>
      </w:r>
      <w:r w:rsidR="00E11881" w:rsidRPr="00EE1F37">
        <w:rPr>
          <w:rFonts w:ascii="Times New Roman" w:eastAsia="Times New Roman" w:hAnsi="Times New Roman" w:cs="Times New Roman"/>
          <w:bCs/>
          <w:sz w:val="24"/>
          <w:szCs w:val="24"/>
        </w:rPr>
        <w:t>допустимых</w:t>
      </w:r>
      <w:r w:rsidR="000A665B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5</w:t>
      </w:r>
      <w:r w:rsidR="008D6DB6" w:rsidRPr="00EE1F37">
        <w:rPr>
          <w:rFonts w:ascii="Times New Roman" w:eastAsia="Times New Roman" w:hAnsi="Times New Roman" w:cs="Times New Roman"/>
          <w:bCs/>
          <w:sz w:val="24"/>
          <w:szCs w:val="24"/>
        </w:rPr>
        <w:t>%)</w:t>
      </w:r>
      <w:r w:rsidR="008D6DB6" w:rsidRPr="00EE1F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>Техобучение</w:t>
      </w:r>
      <w:proofErr w:type="spellEnd"/>
      <w:r w:rsidR="00174020" w:rsidRPr="00EE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020" w:rsidRPr="00EE1F37">
        <w:rPr>
          <w:rFonts w:ascii="Times New Roman" w:hAnsi="Times New Roman" w:cs="Times New Roman"/>
          <w:sz w:val="24"/>
          <w:szCs w:val="24"/>
        </w:rPr>
        <w:t xml:space="preserve">– </w:t>
      </w:r>
      <w:r w:rsidR="008D6DB6" w:rsidRPr="00EE1F37">
        <w:rPr>
          <w:rFonts w:ascii="Times New Roman" w:hAnsi="Times New Roman" w:cs="Times New Roman"/>
          <w:sz w:val="24"/>
          <w:szCs w:val="24"/>
        </w:rPr>
        <w:t>1,03</w:t>
      </w:r>
      <w:r w:rsidR="00174020" w:rsidRPr="00EE1F37">
        <w:rPr>
          <w:rFonts w:ascii="Times New Roman" w:hAnsi="Times New Roman" w:cs="Times New Roman"/>
          <w:sz w:val="24"/>
          <w:szCs w:val="24"/>
        </w:rPr>
        <w:t xml:space="preserve"> % (в пределах </w:t>
      </w:r>
      <w:r w:rsidR="00E11881" w:rsidRPr="00EE1F37">
        <w:rPr>
          <w:rFonts w:ascii="Times New Roman" w:hAnsi="Times New Roman" w:cs="Times New Roman"/>
          <w:sz w:val="24"/>
          <w:szCs w:val="24"/>
        </w:rPr>
        <w:t>допустимых</w:t>
      </w:r>
      <w:r w:rsidR="00174020" w:rsidRPr="00EE1F37">
        <w:rPr>
          <w:rFonts w:ascii="Times New Roman" w:hAnsi="Times New Roman" w:cs="Times New Roman"/>
          <w:sz w:val="24"/>
          <w:szCs w:val="24"/>
        </w:rPr>
        <w:t xml:space="preserve"> 5 %).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652" w:rsidRPr="00EE1F37">
        <w:rPr>
          <w:rFonts w:ascii="Times New Roman" w:eastAsia="Times New Roman" w:hAnsi="Times New Roman" w:cs="Times New Roman"/>
          <w:sz w:val="24"/>
          <w:szCs w:val="24"/>
        </w:rPr>
        <w:t xml:space="preserve">Объем оказываемых услуг </w:t>
      </w:r>
      <w:r w:rsidR="00E7183D" w:rsidRPr="00EE1F37">
        <w:rPr>
          <w:rFonts w:ascii="Times New Roman" w:eastAsia="Times New Roman" w:hAnsi="Times New Roman" w:cs="Times New Roman"/>
          <w:sz w:val="24"/>
          <w:szCs w:val="24"/>
        </w:rPr>
        <w:t>уменьшился на</w:t>
      </w:r>
      <w:r w:rsidR="004F3652" w:rsidRPr="00EE1F37">
        <w:rPr>
          <w:rFonts w:ascii="Times New Roman" w:eastAsia="Times New Roman" w:hAnsi="Times New Roman" w:cs="Times New Roman"/>
          <w:sz w:val="24"/>
          <w:szCs w:val="24"/>
        </w:rPr>
        <w:t xml:space="preserve"> 10,1%</w:t>
      </w:r>
      <w:r w:rsidR="00E7183D" w:rsidRPr="00EE1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3652" w:rsidRPr="00EE1F37">
        <w:rPr>
          <w:rFonts w:ascii="Times New Roman" w:eastAsia="Times New Roman" w:hAnsi="Times New Roman" w:cs="Times New Roman"/>
          <w:bCs/>
          <w:sz w:val="24"/>
          <w:szCs w:val="24"/>
        </w:rPr>
        <w:t>в виду того, что ранее сверхнормативные потери брала на себя ЭСО. С 1</w:t>
      </w:r>
      <w:r w:rsidR="00E7183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F3652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января </w:t>
      </w:r>
      <w:r w:rsidR="00F22AEB" w:rsidRPr="00EE1F3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E7183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19 </w:t>
      </w:r>
      <w:r w:rsidR="004F3652" w:rsidRPr="00EE1F37">
        <w:rPr>
          <w:rFonts w:ascii="Times New Roman" w:eastAsia="Times New Roman" w:hAnsi="Times New Roman" w:cs="Times New Roman"/>
          <w:bCs/>
          <w:sz w:val="24"/>
          <w:szCs w:val="24"/>
        </w:rPr>
        <w:t>года сверхнормативные потери стали приходиться на ТОО "Окжетпес-Т", а ранее они являлись реализацией</w:t>
      </w:r>
      <w:r w:rsidR="00820868" w:rsidRPr="00EE1F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61DE4" w:rsidRPr="008A3EAE" w:rsidRDefault="00761DE4" w:rsidP="00B146C9">
      <w:pPr>
        <w:tabs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Тариф: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Утверждено: </w:t>
      </w:r>
      <w:r w:rsidR="008D6DB6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2,39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/кВт*ч.</w:t>
      </w:r>
      <w:r w:rsidR="001E517D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Сложившийся: </w:t>
      </w:r>
      <w:r w:rsidR="004F3652" w:rsidRPr="00EE1F37">
        <w:rPr>
          <w:rFonts w:ascii="Times New Roman" w:eastAsia="Times New Roman" w:hAnsi="Times New Roman" w:cs="Times New Roman"/>
          <w:bCs/>
          <w:sz w:val="24"/>
          <w:szCs w:val="24"/>
        </w:rPr>
        <w:t>4,</w:t>
      </w:r>
      <w:r w:rsidR="008D6DB6" w:rsidRPr="00EE1F37">
        <w:rPr>
          <w:rFonts w:ascii="Times New Roman" w:eastAsia="Times New Roman" w:hAnsi="Times New Roman" w:cs="Times New Roman"/>
          <w:bCs/>
          <w:sz w:val="24"/>
          <w:szCs w:val="24"/>
        </w:rPr>
        <w:t>88</w:t>
      </w:r>
      <w:r w:rsidR="004F3652" w:rsidRPr="00EE1F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55C1" w:rsidRPr="00EE1F37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/кВт*</w:t>
      </w:r>
      <w:proofErr w:type="gramStart"/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proofErr w:type="gramEnd"/>
      <w:r w:rsidRPr="00EE1F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A3EAE" w:rsidRPr="008A3EAE" w:rsidRDefault="008A3EAE" w:rsidP="00B146C9">
      <w:pPr>
        <w:pStyle w:val="a5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b/>
          <w:spacing w:val="2"/>
        </w:rPr>
      </w:pPr>
      <w:r>
        <w:rPr>
          <w:b/>
          <w:spacing w:val="2"/>
        </w:rPr>
        <w:t>О</w:t>
      </w:r>
      <w:r w:rsidRPr="00D5709F">
        <w:rPr>
          <w:b/>
          <w:spacing w:val="2"/>
        </w:rPr>
        <w:t xml:space="preserve">б основных финансово-экономических показателях деятельности </w:t>
      </w:r>
      <w:r w:rsidRPr="008A3EAE">
        <w:rPr>
          <w:b/>
        </w:rPr>
        <w:t>ТОО за 2020г.</w:t>
      </w:r>
    </w:p>
    <w:p w:rsidR="008A3EAE" w:rsidRPr="00EE1F37" w:rsidRDefault="008A3EAE" w:rsidP="00B146C9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37">
        <w:rPr>
          <w:rFonts w:ascii="Times New Roman" w:hAnsi="Times New Roman"/>
          <w:sz w:val="24"/>
          <w:szCs w:val="24"/>
        </w:rPr>
        <w:t>Балансовая (остаточная) стоимость основных средств 4431930тыс.тг.</w:t>
      </w:r>
    </w:p>
    <w:p w:rsidR="008A3EAE" w:rsidRPr="00EE1F37" w:rsidRDefault="008A3EAE" w:rsidP="00B146C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</w:t>
      </w:r>
      <w:r w:rsidRPr="00EE1F37">
        <w:rPr>
          <w:rFonts w:ascii="Times New Roman" w:eastAsia="Times New Roman" w:hAnsi="Times New Roman" w:cs="Times New Roman"/>
          <w:sz w:val="24"/>
          <w:szCs w:val="24"/>
        </w:rPr>
        <w:t xml:space="preserve">:4803022тыс.тг. Расходы: 6052623 </w:t>
      </w:r>
      <w:proofErr w:type="spellStart"/>
      <w:r w:rsidRPr="00EE1F37">
        <w:rPr>
          <w:rFonts w:ascii="Times New Roman" w:eastAsia="Times New Roman" w:hAnsi="Times New Roman" w:cs="Times New Roman"/>
          <w:sz w:val="24"/>
          <w:szCs w:val="24"/>
        </w:rPr>
        <w:t>тыс.тг</w:t>
      </w:r>
      <w:proofErr w:type="spellEnd"/>
      <w:r w:rsidRPr="00EE1F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E1F37">
        <w:rPr>
          <w:rFonts w:ascii="Times New Roman" w:hAnsi="Times New Roman"/>
          <w:sz w:val="24"/>
          <w:szCs w:val="24"/>
        </w:rPr>
        <w:t>Убыток:1249601</w:t>
      </w:r>
      <w:r w:rsidRPr="00EE1F37">
        <w:rPr>
          <w:rFonts w:ascii="Times New Roman" w:hAnsi="Times New Roman"/>
          <w:color w:val="000000"/>
          <w:sz w:val="24"/>
          <w:szCs w:val="24"/>
        </w:rPr>
        <w:t>тыс.тг.</w:t>
      </w:r>
    </w:p>
    <w:p w:rsidR="008A3EAE" w:rsidRPr="00EE1F37" w:rsidRDefault="008A3EAE" w:rsidP="00B146C9">
      <w:pPr>
        <w:pStyle w:val="a4"/>
        <w:numPr>
          <w:ilvl w:val="0"/>
          <w:numId w:val="27"/>
        </w:numPr>
        <w:tabs>
          <w:tab w:val="left" w:pos="284"/>
          <w:tab w:val="left" w:pos="1134"/>
          <w:tab w:val="left" w:pos="1276"/>
          <w:tab w:val="left" w:pos="9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F37">
        <w:rPr>
          <w:rFonts w:ascii="Times New Roman" w:hAnsi="Times New Roman" w:cs="Times New Roman"/>
          <w:b/>
          <w:sz w:val="24"/>
          <w:szCs w:val="24"/>
        </w:rPr>
        <w:t>Об объёмах предоставленных регулируемых услуг за 2020 год</w:t>
      </w:r>
    </w:p>
    <w:p w:rsidR="008A3EAE" w:rsidRPr="00EE1F37" w:rsidRDefault="008A3EAE" w:rsidP="00B146C9">
      <w:pPr>
        <w:pStyle w:val="a4"/>
        <w:numPr>
          <w:ilvl w:val="0"/>
          <w:numId w:val="3"/>
        </w:numPr>
        <w:tabs>
          <w:tab w:val="left" w:pos="284"/>
          <w:tab w:val="left" w:pos="1134"/>
          <w:tab w:val="left" w:pos="1276"/>
          <w:tab w:val="left" w:pos="9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F37">
        <w:rPr>
          <w:rFonts w:ascii="Times New Roman" w:hAnsi="Times New Roman" w:cs="Times New Roman"/>
          <w:sz w:val="24"/>
          <w:szCs w:val="24"/>
        </w:rPr>
        <w:t xml:space="preserve">Тепловая энергия (передача и распределение, снабжение): </w:t>
      </w:r>
      <w:r w:rsidRPr="00EE1F37">
        <w:rPr>
          <w:rFonts w:ascii="Times New Roman" w:eastAsia="Times New Roman" w:hAnsi="Times New Roman" w:cs="Times New Roman"/>
          <w:sz w:val="24"/>
          <w:szCs w:val="24"/>
        </w:rPr>
        <w:t xml:space="preserve">1174,48 </w:t>
      </w:r>
      <w:r w:rsidRPr="00EE1F37">
        <w:rPr>
          <w:rFonts w:ascii="Times New Roman" w:hAnsi="Times New Roman" w:cs="Times New Roman"/>
          <w:sz w:val="24"/>
          <w:szCs w:val="24"/>
        </w:rPr>
        <w:t>тыс. Гкал;</w:t>
      </w:r>
    </w:p>
    <w:p w:rsidR="008A3EAE" w:rsidRPr="00EE1F37" w:rsidRDefault="008A3EAE" w:rsidP="00B146C9">
      <w:pPr>
        <w:pStyle w:val="a4"/>
        <w:numPr>
          <w:ilvl w:val="0"/>
          <w:numId w:val="3"/>
        </w:numPr>
        <w:tabs>
          <w:tab w:val="left" w:pos="284"/>
          <w:tab w:val="left" w:pos="1134"/>
          <w:tab w:val="left" w:pos="1276"/>
          <w:tab w:val="left" w:pos="9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F37">
        <w:rPr>
          <w:rFonts w:ascii="Times New Roman" w:eastAsia="Times New Roman" w:hAnsi="Times New Roman" w:cs="Times New Roman"/>
          <w:sz w:val="24"/>
          <w:szCs w:val="24"/>
        </w:rPr>
        <w:t xml:space="preserve">Подача воды по распределительным сетям </w:t>
      </w:r>
      <w:r w:rsidRPr="00EE1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6265,88 </w:t>
      </w:r>
      <w:r w:rsidRPr="00EE1F37">
        <w:rPr>
          <w:rFonts w:ascii="Times New Roman" w:hAnsi="Times New Roman" w:cs="Times New Roman"/>
          <w:sz w:val="24"/>
          <w:szCs w:val="24"/>
        </w:rPr>
        <w:t>тыс.м</w:t>
      </w:r>
      <w:r w:rsidRPr="00EE1F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E1F37">
        <w:rPr>
          <w:rFonts w:ascii="Times New Roman" w:hAnsi="Times New Roman" w:cs="Times New Roman"/>
          <w:sz w:val="24"/>
          <w:szCs w:val="24"/>
        </w:rPr>
        <w:t>.</w:t>
      </w:r>
    </w:p>
    <w:p w:rsidR="008A3EAE" w:rsidRPr="00EE1F37" w:rsidRDefault="008A3EAE" w:rsidP="00B146C9">
      <w:pPr>
        <w:pStyle w:val="a4"/>
        <w:numPr>
          <w:ilvl w:val="0"/>
          <w:numId w:val="3"/>
        </w:numPr>
        <w:tabs>
          <w:tab w:val="left" w:pos="284"/>
          <w:tab w:val="left" w:pos="1134"/>
          <w:tab w:val="left" w:pos="1276"/>
          <w:tab w:val="left" w:pos="9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F37">
        <w:rPr>
          <w:rFonts w:ascii="Times New Roman" w:hAnsi="Times New Roman" w:cs="Times New Roman"/>
          <w:sz w:val="24"/>
          <w:szCs w:val="24"/>
        </w:rPr>
        <w:t xml:space="preserve">Отведение сточных вод </w:t>
      </w:r>
      <w:r w:rsidRPr="00EE1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23153,84 </w:t>
      </w:r>
      <w:r w:rsidRPr="00EE1F37">
        <w:rPr>
          <w:rFonts w:ascii="Times New Roman" w:hAnsi="Times New Roman" w:cs="Times New Roman"/>
          <w:sz w:val="24"/>
          <w:szCs w:val="24"/>
        </w:rPr>
        <w:t>тыс.м</w:t>
      </w:r>
      <w:r w:rsidRPr="00EE1F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E1F37">
        <w:rPr>
          <w:rFonts w:ascii="Times New Roman" w:hAnsi="Times New Roman" w:cs="Times New Roman"/>
          <w:sz w:val="24"/>
          <w:szCs w:val="24"/>
        </w:rPr>
        <w:t>.</w:t>
      </w:r>
    </w:p>
    <w:p w:rsidR="008A3EAE" w:rsidRPr="00EE1F37" w:rsidRDefault="008A3EAE" w:rsidP="00B146C9">
      <w:pPr>
        <w:pStyle w:val="a4"/>
        <w:numPr>
          <w:ilvl w:val="0"/>
          <w:numId w:val="3"/>
        </w:numPr>
        <w:tabs>
          <w:tab w:val="left" w:pos="284"/>
          <w:tab w:val="left" w:pos="1134"/>
          <w:tab w:val="left" w:pos="1276"/>
          <w:tab w:val="left" w:pos="9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F37">
        <w:rPr>
          <w:rFonts w:ascii="Times New Roman" w:hAnsi="Times New Roman" w:cs="Times New Roman"/>
          <w:sz w:val="24"/>
          <w:szCs w:val="24"/>
        </w:rPr>
        <w:t xml:space="preserve">Передача и (или) распределение электрической энергии: </w:t>
      </w:r>
      <w:r w:rsidRPr="00EE1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218697,61 </w:t>
      </w:r>
      <w:r w:rsidRPr="00EE1F37">
        <w:rPr>
          <w:rFonts w:ascii="Times New Roman" w:hAnsi="Times New Roman" w:cs="Times New Roman"/>
          <w:sz w:val="24"/>
          <w:szCs w:val="24"/>
        </w:rPr>
        <w:t>тыс. кВт*час.</w:t>
      </w:r>
    </w:p>
    <w:p w:rsidR="00251E72" w:rsidRPr="007A790A" w:rsidRDefault="007955A2" w:rsidP="00B146C9">
      <w:pPr>
        <w:pStyle w:val="a4"/>
        <w:numPr>
          <w:ilvl w:val="0"/>
          <w:numId w:val="27"/>
        </w:numPr>
        <w:tabs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955A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 проводимой работе с потребителями регулируемых услуг</w:t>
      </w:r>
    </w:p>
    <w:p w:rsidR="007A790A" w:rsidRPr="007A790A" w:rsidRDefault="007A790A" w:rsidP="00B146C9">
      <w:pPr>
        <w:pStyle w:val="aa"/>
        <w:rPr>
          <w:szCs w:val="24"/>
        </w:rPr>
      </w:pPr>
      <w:r w:rsidRPr="007A790A">
        <w:rPr>
          <w:szCs w:val="24"/>
        </w:rPr>
        <w:t xml:space="preserve">В связи с изменением структуры и внедрением отдельных бизнес-процессов определён ряд приоритетных направлений деятельности блока реализации. В частности, проведена работа по достижению показателей в решении следующих основных задач: </w:t>
      </w:r>
    </w:p>
    <w:p w:rsidR="007A790A" w:rsidRPr="007A790A" w:rsidRDefault="007A790A" w:rsidP="00B146C9">
      <w:pPr>
        <w:pStyle w:val="aa"/>
        <w:rPr>
          <w:szCs w:val="24"/>
        </w:rPr>
      </w:pPr>
      <w:r w:rsidRPr="007A790A">
        <w:rPr>
          <w:szCs w:val="24"/>
        </w:rPr>
        <w:t>1. Повышение сервисного обслуживания потребителей;</w:t>
      </w:r>
    </w:p>
    <w:p w:rsidR="007A790A" w:rsidRPr="007A790A" w:rsidRDefault="007A790A" w:rsidP="00B146C9">
      <w:pPr>
        <w:pStyle w:val="aa"/>
        <w:rPr>
          <w:szCs w:val="24"/>
        </w:rPr>
      </w:pPr>
      <w:r w:rsidRPr="007A790A">
        <w:rPr>
          <w:szCs w:val="24"/>
        </w:rPr>
        <w:t>2. Актуализация и сокращение дебиторской задолженности;</w:t>
      </w:r>
    </w:p>
    <w:p w:rsidR="007A790A" w:rsidRPr="007A790A" w:rsidRDefault="007A790A" w:rsidP="00B146C9">
      <w:pPr>
        <w:pStyle w:val="aa"/>
        <w:rPr>
          <w:szCs w:val="24"/>
        </w:rPr>
      </w:pPr>
      <w:r w:rsidRPr="007A790A">
        <w:rPr>
          <w:szCs w:val="24"/>
        </w:rPr>
        <w:t>3. Приведение в соответствие методики начисления коммунальных услуг потребителям – юридическим лицам, обеспечивающей сокращение сверхнормативных потерь и повышения начислений и сборов;</w:t>
      </w:r>
    </w:p>
    <w:p w:rsidR="007A790A" w:rsidRPr="007A790A" w:rsidRDefault="007A790A" w:rsidP="00B146C9">
      <w:pPr>
        <w:pStyle w:val="aa"/>
        <w:rPr>
          <w:szCs w:val="24"/>
        </w:rPr>
      </w:pPr>
      <w:r w:rsidRPr="007A790A">
        <w:rPr>
          <w:szCs w:val="24"/>
        </w:rPr>
        <w:t>4. Повышение уровня аналитической работы Сбыта, обеспечивающего принятие оперативных мер по улучшению деятельности.</w:t>
      </w:r>
    </w:p>
    <w:p w:rsidR="007A790A" w:rsidRPr="007A790A" w:rsidRDefault="007A790A" w:rsidP="00B146C9">
      <w:pPr>
        <w:pStyle w:val="aa"/>
        <w:rPr>
          <w:szCs w:val="24"/>
        </w:rPr>
      </w:pPr>
      <w:r w:rsidRPr="007A790A">
        <w:rPr>
          <w:szCs w:val="24"/>
        </w:rPr>
        <w:t xml:space="preserve">5. Внедрение </w:t>
      </w:r>
      <w:proofErr w:type="spellStart"/>
      <w:r w:rsidRPr="007A790A">
        <w:rPr>
          <w:szCs w:val="24"/>
        </w:rPr>
        <w:t>цифровизации</w:t>
      </w:r>
      <w:proofErr w:type="spellEnd"/>
      <w:r w:rsidRPr="007A790A">
        <w:rPr>
          <w:szCs w:val="24"/>
        </w:rPr>
        <w:t xml:space="preserve"> и актуализация </w:t>
      </w:r>
      <w:proofErr w:type="spellStart"/>
      <w:r w:rsidRPr="007A790A">
        <w:rPr>
          <w:szCs w:val="24"/>
        </w:rPr>
        <w:t>биллинга</w:t>
      </w:r>
      <w:proofErr w:type="spellEnd"/>
      <w:r w:rsidRPr="007A790A">
        <w:rPr>
          <w:szCs w:val="24"/>
        </w:rPr>
        <w:t>.</w:t>
      </w:r>
    </w:p>
    <w:p w:rsidR="007A790A" w:rsidRPr="007A790A" w:rsidRDefault="007A790A" w:rsidP="00B146C9">
      <w:pPr>
        <w:pStyle w:val="aa"/>
        <w:rPr>
          <w:szCs w:val="24"/>
        </w:rPr>
      </w:pPr>
      <w:r w:rsidRPr="007A790A">
        <w:rPr>
          <w:szCs w:val="24"/>
        </w:rPr>
        <w:t>6.</w:t>
      </w:r>
      <w:r w:rsidR="0099518E">
        <w:rPr>
          <w:szCs w:val="24"/>
        </w:rPr>
        <w:t xml:space="preserve"> </w:t>
      </w:r>
      <w:r w:rsidRPr="007A790A">
        <w:rPr>
          <w:szCs w:val="24"/>
        </w:rPr>
        <w:t>Проведение кадровой политики в отношении работников Сбыта, обеспечивающей повышение показателей реализации.</w:t>
      </w:r>
    </w:p>
    <w:p w:rsidR="003658A2" w:rsidRDefault="007A790A" w:rsidP="00B146C9">
      <w:pPr>
        <w:pStyle w:val="aa"/>
        <w:rPr>
          <w:szCs w:val="24"/>
        </w:rPr>
      </w:pPr>
      <w:r w:rsidRPr="007A790A">
        <w:rPr>
          <w:b/>
          <w:i/>
          <w:szCs w:val="24"/>
        </w:rPr>
        <w:t>Повышение сервиса.</w:t>
      </w:r>
      <w:r>
        <w:rPr>
          <w:b/>
          <w:i/>
          <w:szCs w:val="24"/>
        </w:rPr>
        <w:t xml:space="preserve"> </w:t>
      </w:r>
      <w:r w:rsidRPr="007A790A">
        <w:rPr>
          <w:szCs w:val="24"/>
        </w:rPr>
        <w:t xml:space="preserve">Проведен подбор и обучение консультантов, операторов </w:t>
      </w:r>
      <w:r w:rsidRPr="007A790A">
        <w:rPr>
          <w:szCs w:val="24"/>
          <w:lang w:val="en-US"/>
        </w:rPr>
        <w:t>Call</w:t>
      </w:r>
      <w:r w:rsidRPr="007A790A">
        <w:rPr>
          <w:szCs w:val="24"/>
        </w:rPr>
        <w:t xml:space="preserve"> </w:t>
      </w:r>
      <w:proofErr w:type="spellStart"/>
      <w:r w:rsidRPr="007A790A">
        <w:rPr>
          <w:szCs w:val="24"/>
          <w:lang w:val="en-US"/>
        </w:rPr>
        <w:t>centre</w:t>
      </w:r>
      <w:proofErr w:type="spellEnd"/>
      <w:r w:rsidRPr="007A790A">
        <w:rPr>
          <w:szCs w:val="24"/>
        </w:rPr>
        <w:t>, для удобства предоставления необходимых документов достигнута договоренность по размещению в расчетно-кассовом центре сотрудника филиала некоммерческого акционерного общества «Государственная корпорация «Правительство для граждан» с доступом к электронным услугам портала «</w:t>
      </w:r>
      <w:proofErr w:type="spellStart"/>
      <w:r w:rsidRPr="007A790A">
        <w:rPr>
          <w:szCs w:val="24"/>
          <w:lang w:val="en-US"/>
        </w:rPr>
        <w:t>egov</w:t>
      </w:r>
      <w:proofErr w:type="spellEnd"/>
      <w:r w:rsidRPr="007A790A">
        <w:rPr>
          <w:szCs w:val="24"/>
        </w:rPr>
        <w:t xml:space="preserve">».Усилена работа </w:t>
      </w:r>
      <w:r w:rsidRPr="007A790A">
        <w:rPr>
          <w:szCs w:val="24"/>
          <w:lang w:val="en-US"/>
        </w:rPr>
        <w:t>Call</w:t>
      </w:r>
      <w:r w:rsidRPr="007A790A">
        <w:rPr>
          <w:szCs w:val="24"/>
        </w:rPr>
        <w:t xml:space="preserve"> </w:t>
      </w:r>
      <w:proofErr w:type="spellStart"/>
      <w:r w:rsidRPr="007A790A">
        <w:rPr>
          <w:szCs w:val="24"/>
          <w:lang w:val="en-US"/>
        </w:rPr>
        <w:t>centre</w:t>
      </w:r>
      <w:proofErr w:type="spellEnd"/>
      <w:r w:rsidRPr="007A790A">
        <w:rPr>
          <w:szCs w:val="24"/>
        </w:rPr>
        <w:t xml:space="preserve"> путем его </w:t>
      </w:r>
      <w:proofErr w:type="spellStart"/>
      <w:r w:rsidRPr="007A790A">
        <w:rPr>
          <w:szCs w:val="24"/>
        </w:rPr>
        <w:t>цифровизации</w:t>
      </w:r>
      <w:proofErr w:type="spellEnd"/>
      <w:r w:rsidRPr="007A790A">
        <w:rPr>
          <w:szCs w:val="24"/>
        </w:rPr>
        <w:t xml:space="preserve">, оснащения многоканальной цифровой телефонной линией, что позволило принимать несколько звонков с обеспечением режима ожидания потребителей согласно очередности дозвонившихся. </w:t>
      </w:r>
    </w:p>
    <w:p w:rsidR="007A790A" w:rsidRPr="007A790A" w:rsidRDefault="007A790A" w:rsidP="00B146C9">
      <w:pPr>
        <w:pStyle w:val="aa"/>
        <w:rPr>
          <w:b/>
          <w:i/>
          <w:szCs w:val="24"/>
        </w:rPr>
      </w:pPr>
      <w:r w:rsidRPr="007A790A">
        <w:rPr>
          <w:b/>
          <w:i/>
          <w:szCs w:val="24"/>
        </w:rPr>
        <w:t>Дебиторская задолженность.</w:t>
      </w:r>
      <w:r w:rsidR="003658A2">
        <w:rPr>
          <w:b/>
          <w:i/>
          <w:szCs w:val="24"/>
        </w:rPr>
        <w:t xml:space="preserve"> </w:t>
      </w:r>
      <w:r w:rsidRPr="007A790A">
        <w:rPr>
          <w:szCs w:val="24"/>
        </w:rPr>
        <w:t xml:space="preserve">Учитывая вновь созданное профильное структурное подразделение – Отдел взыскания, активизирована </w:t>
      </w:r>
      <w:proofErr w:type="spellStart"/>
      <w:r w:rsidRPr="007A790A">
        <w:rPr>
          <w:szCs w:val="24"/>
        </w:rPr>
        <w:t>претензионно</w:t>
      </w:r>
      <w:proofErr w:type="spellEnd"/>
      <w:r w:rsidRPr="007A790A">
        <w:rPr>
          <w:szCs w:val="24"/>
        </w:rPr>
        <w:t>-исковая работа.</w:t>
      </w:r>
    </w:p>
    <w:p w:rsidR="003658A2" w:rsidRDefault="007A790A" w:rsidP="00B146C9">
      <w:pPr>
        <w:pStyle w:val="aa"/>
        <w:rPr>
          <w:szCs w:val="24"/>
        </w:rPr>
      </w:pPr>
      <w:r w:rsidRPr="007A790A">
        <w:rPr>
          <w:szCs w:val="24"/>
        </w:rPr>
        <w:t>Так, с момента образования Отдела взыскания, с учетом утвержденного законодательством порядка взыскания задолженности, обеспеченна координация Службы сбыта и ИВЦ, в части организации надлежащего уведомления должников для подготовки исполнительных надписей.</w:t>
      </w:r>
      <w:r>
        <w:rPr>
          <w:szCs w:val="24"/>
        </w:rPr>
        <w:t xml:space="preserve"> </w:t>
      </w:r>
      <w:r w:rsidRPr="007A790A">
        <w:rPr>
          <w:szCs w:val="24"/>
        </w:rPr>
        <w:t>Кроме того, произведена разработка и внедрение алгоритма автоматического составления долгового документа, который формируется при указании номера лицевого счета потребителя, выдаваемый в конечном итоге в виде сформированного расчета дебиторской задолженности, используемого в качестве подтверждения (доказательства) долга.</w:t>
      </w:r>
      <w:r>
        <w:rPr>
          <w:szCs w:val="24"/>
        </w:rPr>
        <w:t xml:space="preserve"> </w:t>
      </w:r>
      <w:r w:rsidRPr="007A790A">
        <w:rPr>
          <w:szCs w:val="24"/>
        </w:rPr>
        <w:t>В Товариществе функционирует «Досудебный кабинет», в котором осуществляется постоянный прием потребителей по вопросам задолженности, проводится разбирательство возникновения задолженности, а также разъяснительная работа о налагаемых ограничениях и дополнительных расходах в случае принудительного взыскания долга.</w:t>
      </w:r>
      <w:r>
        <w:rPr>
          <w:szCs w:val="24"/>
        </w:rPr>
        <w:t xml:space="preserve"> </w:t>
      </w:r>
    </w:p>
    <w:p w:rsidR="007A790A" w:rsidRPr="007A790A" w:rsidRDefault="007A790A" w:rsidP="003658A2">
      <w:pPr>
        <w:pStyle w:val="aa"/>
        <w:rPr>
          <w:szCs w:val="24"/>
        </w:rPr>
      </w:pPr>
      <w:r w:rsidRPr="007A790A">
        <w:rPr>
          <w:b/>
          <w:i/>
          <w:szCs w:val="24"/>
        </w:rPr>
        <w:t>Методика начисления юридическим лицам</w:t>
      </w:r>
      <w:r>
        <w:rPr>
          <w:b/>
          <w:i/>
          <w:szCs w:val="24"/>
        </w:rPr>
        <w:t xml:space="preserve">. </w:t>
      </w:r>
      <w:r w:rsidRPr="007A790A">
        <w:rPr>
          <w:szCs w:val="24"/>
        </w:rPr>
        <w:t>На первоначальном этапе в Службе быта проведена инвентаризация заключенных индивидуальных договоров, на соответствие их нормативно-правовым актам Республики Казахстан, с учетом наличия всех прилагаемых документов, необходимых для их заключения.</w:t>
      </w:r>
      <w:r>
        <w:rPr>
          <w:b/>
          <w:i/>
          <w:szCs w:val="24"/>
        </w:rPr>
        <w:t xml:space="preserve"> </w:t>
      </w:r>
      <w:r w:rsidRPr="007A790A">
        <w:rPr>
          <w:szCs w:val="24"/>
        </w:rPr>
        <w:t xml:space="preserve">В результате составлен и утвержден </w:t>
      </w:r>
      <w:r w:rsidRPr="007A790A">
        <w:rPr>
          <w:szCs w:val="24"/>
        </w:rPr>
        <w:lastRenderedPageBreak/>
        <w:t xml:space="preserve">перечень необходимых документов для заключения договоров, проводиться работа по сбору отсутствующих документов, прилагаемых к договору. </w:t>
      </w:r>
    </w:p>
    <w:p w:rsidR="007A790A" w:rsidRDefault="007A790A" w:rsidP="00B146C9">
      <w:pPr>
        <w:pStyle w:val="aa"/>
        <w:rPr>
          <w:szCs w:val="24"/>
        </w:rPr>
      </w:pPr>
      <w:r w:rsidRPr="007A790A">
        <w:rPr>
          <w:b/>
          <w:i/>
          <w:szCs w:val="24"/>
        </w:rPr>
        <w:t xml:space="preserve">Внедрение </w:t>
      </w:r>
      <w:proofErr w:type="spellStart"/>
      <w:r w:rsidRPr="007A790A">
        <w:rPr>
          <w:b/>
          <w:i/>
          <w:szCs w:val="24"/>
        </w:rPr>
        <w:t>цифровизации</w:t>
      </w:r>
      <w:proofErr w:type="spellEnd"/>
      <w:r w:rsidRPr="007A790A">
        <w:rPr>
          <w:b/>
          <w:i/>
          <w:szCs w:val="24"/>
        </w:rPr>
        <w:t xml:space="preserve"> и актуализация </w:t>
      </w:r>
      <w:proofErr w:type="spellStart"/>
      <w:r w:rsidRPr="007A790A">
        <w:rPr>
          <w:b/>
          <w:i/>
          <w:szCs w:val="24"/>
        </w:rPr>
        <w:t>биллинга</w:t>
      </w:r>
      <w:proofErr w:type="spellEnd"/>
      <w:r w:rsidR="000724B9">
        <w:rPr>
          <w:b/>
          <w:i/>
          <w:szCs w:val="24"/>
        </w:rPr>
        <w:t>.</w:t>
      </w:r>
      <w:r w:rsidR="000724B9">
        <w:rPr>
          <w:szCs w:val="24"/>
        </w:rPr>
        <w:t xml:space="preserve"> </w:t>
      </w:r>
      <w:r w:rsidRPr="007A790A">
        <w:rPr>
          <w:szCs w:val="24"/>
        </w:rPr>
        <w:t xml:space="preserve">В целях реализации мероприятий, направленных на улучшение работы контроллерной группы посредствам внедрения </w:t>
      </w:r>
      <w:proofErr w:type="spellStart"/>
      <w:r w:rsidRPr="007A790A">
        <w:rPr>
          <w:szCs w:val="24"/>
        </w:rPr>
        <w:t>цифровизации</w:t>
      </w:r>
      <w:proofErr w:type="spellEnd"/>
      <w:r w:rsidRPr="007A790A">
        <w:rPr>
          <w:szCs w:val="24"/>
        </w:rPr>
        <w:t>, на 2021 год инициир</w:t>
      </w:r>
      <w:r w:rsidR="000724B9">
        <w:rPr>
          <w:szCs w:val="24"/>
        </w:rPr>
        <w:t xml:space="preserve">ован закуп видео регистраторов. </w:t>
      </w:r>
      <w:r w:rsidRPr="007A790A">
        <w:rPr>
          <w:szCs w:val="24"/>
        </w:rPr>
        <w:t xml:space="preserve">Кроме того, в Службе </w:t>
      </w:r>
      <w:proofErr w:type="gramStart"/>
      <w:r w:rsidRPr="007A790A">
        <w:rPr>
          <w:szCs w:val="24"/>
        </w:rPr>
        <w:t>сбыта</w:t>
      </w:r>
      <w:proofErr w:type="gramEnd"/>
      <w:r w:rsidRPr="007A790A">
        <w:rPr>
          <w:szCs w:val="24"/>
        </w:rPr>
        <w:t xml:space="preserve"> внедрен </w:t>
      </w:r>
      <w:r w:rsidRPr="007A790A">
        <w:rPr>
          <w:rStyle w:val="s0"/>
          <w:sz w:val="24"/>
          <w:szCs w:val="24"/>
        </w:rPr>
        <w:t xml:space="preserve">GPS контроль, посредствам которого </w:t>
      </w:r>
      <w:r w:rsidRPr="007A790A">
        <w:rPr>
          <w:szCs w:val="24"/>
        </w:rPr>
        <w:t xml:space="preserve">учитывается рабочее время контролеров, хранящиеся данные </w:t>
      </w:r>
      <w:r w:rsidRPr="007A790A">
        <w:rPr>
          <w:rStyle w:val="s0"/>
          <w:sz w:val="24"/>
          <w:szCs w:val="24"/>
        </w:rPr>
        <w:t>GPS-маршрутов применяются при рассмотрении обращений потребителей, также используются при распределении нагрузки среди работников, при составлении графиков, рациональном планировании работы и оценке производственных показателей.</w:t>
      </w:r>
      <w:r w:rsidR="000724B9">
        <w:rPr>
          <w:rStyle w:val="s0"/>
          <w:color w:val="auto"/>
          <w:sz w:val="24"/>
          <w:szCs w:val="24"/>
        </w:rPr>
        <w:t xml:space="preserve"> </w:t>
      </w:r>
      <w:r w:rsidRPr="007A790A">
        <w:rPr>
          <w:szCs w:val="24"/>
        </w:rPr>
        <w:t>Для удобства Потребителей с применением популярного мобильного приложения «</w:t>
      </w:r>
      <w:proofErr w:type="spellStart"/>
      <w:r w:rsidRPr="007A790A">
        <w:rPr>
          <w:szCs w:val="24"/>
        </w:rPr>
        <w:t>WhatsApp</w:t>
      </w:r>
      <w:proofErr w:type="spellEnd"/>
      <w:r w:rsidRPr="007A790A">
        <w:rPr>
          <w:szCs w:val="24"/>
        </w:rPr>
        <w:t>» разработана и внедрена циф</w:t>
      </w:r>
      <w:r w:rsidR="000724B9">
        <w:rPr>
          <w:szCs w:val="24"/>
        </w:rPr>
        <w:t xml:space="preserve">ровая система приема показаний. </w:t>
      </w:r>
      <w:r w:rsidRPr="007A790A">
        <w:rPr>
          <w:szCs w:val="24"/>
        </w:rPr>
        <w:t>Данная функция не является единичной, система также предусматривает прием заявок на опломбировку приборов учета, предоставляет информацию по получению квитанции, в том числе посредствам электронной почты, позволяет Потребителю самостояте</w:t>
      </w:r>
      <w:r w:rsidR="000724B9">
        <w:rPr>
          <w:szCs w:val="24"/>
        </w:rPr>
        <w:t xml:space="preserve">льно просматривать свои баланс. </w:t>
      </w:r>
      <w:r w:rsidRPr="007A790A">
        <w:rPr>
          <w:szCs w:val="24"/>
        </w:rPr>
        <w:t xml:space="preserve">Необходимо отметить, что помимо разработанного </w:t>
      </w:r>
      <w:proofErr w:type="spellStart"/>
      <w:r w:rsidRPr="007A790A">
        <w:rPr>
          <w:szCs w:val="24"/>
        </w:rPr>
        <w:t>WhatsApp</w:t>
      </w:r>
      <w:proofErr w:type="spellEnd"/>
      <w:r w:rsidRPr="007A790A">
        <w:rPr>
          <w:szCs w:val="24"/>
        </w:rPr>
        <w:t xml:space="preserve"> бота, также был внедрен </w:t>
      </w:r>
      <w:proofErr w:type="spellStart"/>
      <w:r w:rsidRPr="007A790A">
        <w:rPr>
          <w:szCs w:val="24"/>
        </w:rPr>
        <w:t>Telegram</w:t>
      </w:r>
      <w:proofErr w:type="spellEnd"/>
      <w:r w:rsidRPr="007A790A">
        <w:rPr>
          <w:szCs w:val="24"/>
        </w:rPr>
        <w:t xml:space="preserve"> бот и запущена многоканальная автоматизированная </w:t>
      </w:r>
      <w:r w:rsidR="000724B9">
        <w:rPr>
          <w:szCs w:val="24"/>
        </w:rPr>
        <w:t>телефонная линия, автоответчик</w:t>
      </w:r>
      <w:r w:rsidR="003658A2">
        <w:rPr>
          <w:szCs w:val="24"/>
        </w:rPr>
        <w:t>.</w:t>
      </w:r>
    </w:p>
    <w:p w:rsidR="003658A2" w:rsidRPr="007A790A" w:rsidRDefault="003658A2" w:rsidP="00B146C9">
      <w:pPr>
        <w:pStyle w:val="aa"/>
        <w:rPr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33"/>
        <w:gridCol w:w="3828"/>
        <w:gridCol w:w="1549"/>
        <w:gridCol w:w="1731"/>
        <w:gridCol w:w="1713"/>
      </w:tblGrid>
      <w:tr w:rsidR="007A790A" w:rsidRPr="007A790A" w:rsidTr="007A790A">
        <w:tc>
          <w:tcPr>
            <w:tcW w:w="533" w:type="dxa"/>
            <w:vAlign w:val="center"/>
          </w:tcPr>
          <w:p w:rsidR="007A790A" w:rsidRPr="007A790A" w:rsidRDefault="007A790A" w:rsidP="00B146C9">
            <w:pPr>
              <w:pStyle w:val="aa"/>
              <w:rPr>
                <w:b/>
                <w:szCs w:val="24"/>
              </w:rPr>
            </w:pPr>
            <w:r w:rsidRPr="007A790A">
              <w:rPr>
                <w:b/>
                <w:szCs w:val="24"/>
              </w:rPr>
              <w:t>№</w:t>
            </w:r>
          </w:p>
        </w:tc>
        <w:tc>
          <w:tcPr>
            <w:tcW w:w="3828" w:type="dxa"/>
            <w:vAlign w:val="center"/>
          </w:tcPr>
          <w:p w:rsidR="007A790A" w:rsidRPr="007A790A" w:rsidRDefault="007A790A" w:rsidP="00B146C9">
            <w:pPr>
              <w:pStyle w:val="aa"/>
              <w:rPr>
                <w:b/>
                <w:szCs w:val="24"/>
              </w:rPr>
            </w:pPr>
            <w:r w:rsidRPr="007A790A">
              <w:rPr>
                <w:b/>
                <w:szCs w:val="24"/>
              </w:rPr>
              <w:t>Источник передачи данных</w:t>
            </w:r>
          </w:p>
        </w:tc>
        <w:tc>
          <w:tcPr>
            <w:tcW w:w="1549" w:type="dxa"/>
            <w:vAlign w:val="center"/>
          </w:tcPr>
          <w:p w:rsidR="007A790A" w:rsidRPr="007A790A" w:rsidRDefault="007A790A" w:rsidP="00B146C9">
            <w:pPr>
              <w:pStyle w:val="aa"/>
              <w:rPr>
                <w:b/>
                <w:szCs w:val="24"/>
              </w:rPr>
            </w:pPr>
            <w:r w:rsidRPr="007A790A">
              <w:rPr>
                <w:b/>
                <w:szCs w:val="24"/>
              </w:rPr>
              <w:t>Дата внедрения</w:t>
            </w:r>
          </w:p>
        </w:tc>
        <w:tc>
          <w:tcPr>
            <w:tcW w:w="1731" w:type="dxa"/>
            <w:vAlign w:val="center"/>
          </w:tcPr>
          <w:p w:rsidR="007A790A" w:rsidRPr="007A790A" w:rsidRDefault="007A790A" w:rsidP="00B146C9">
            <w:pPr>
              <w:pStyle w:val="aa"/>
              <w:rPr>
                <w:b/>
                <w:szCs w:val="24"/>
              </w:rPr>
            </w:pPr>
            <w:r w:rsidRPr="007A790A">
              <w:rPr>
                <w:b/>
                <w:szCs w:val="24"/>
              </w:rPr>
              <w:t>Количество показаний (ХГВС)</w:t>
            </w:r>
          </w:p>
        </w:tc>
        <w:tc>
          <w:tcPr>
            <w:tcW w:w="1713" w:type="dxa"/>
            <w:vAlign w:val="center"/>
          </w:tcPr>
          <w:p w:rsidR="007A790A" w:rsidRPr="007A790A" w:rsidRDefault="007A790A" w:rsidP="00B146C9">
            <w:pPr>
              <w:pStyle w:val="aa"/>
              <w:rPr>
                <w:b/>
                <w:szCs w:val="24"/>
              </w:rPr>
            </w:pPr>
            <w:r w:rsidRPr="007A790A">
              <w:rPr>
                <w:b/>
                <w:szCs w:val="24"/>
              </w:rPr>
              <w:t>Количество показаний (ЭЭ)</w:t>
            </w:r>
          </w:p>
        </w:tc>
      </w:tr>
      <w:tr w:rsidR="007A790A" w:rsidRPr="007A790A" w:rsidTr="007A790A">
        <w:tc>
          <w:tcPr>
            <w:tcW w:w="533" w:type="dxa"/>
            <w:vAlign w:val="center"/>
          </w:tcPr>
          <w:p w:rsidR="007A790A" w:rsidRPr="007A790A" w:rsidRDefault="007A790A" w:rsidP="00B146C9">
            <w:pPr>
              <w:pStyle w:val="aa"/>
              <w:rPr>
                <w:szCs w:val="24"/>
              </w:rPr>
            </w:pPr>
            <w:r w:rsidRPr="007A790A">
              <w:rPr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7A790A" w:rsidRPr="007A790A" w:rsidRDefault="007A790A" w:rsidP="00B146C9">
            <w:pPr>
              <w:pStyle w:val="aa"/>
              <w:rPr>
                <w:szCs w:val="24"/>
              </w:rPr>
            </w:pPr>
            <w:proofErr w:type="spellStart"/>
            <w:r w:rsidRPr="007A790A">
              <w:rPr>
                <w:szCs w:val="24"/>
              </w:rPr>
              <w:t>Telegram</w:t>
            </w:r>
            <w:proofErr w:type="spellEnd"/>
            <w:r w:rsidRPr="007A790A">
              <w:rPr>
                <w:szCs w:val="24"/>
              </w:rPr>
              <w:t xml:space="preserve"> бот Службы сбыта</w:t>
            </w:r>
          </w:p>
        </w:tc>
        <w:tc>
          <w:tcPr>
            <w:tcW w:w="1549" w:type="dxa"/>
            <w:vAlign w:val="center"/>
          </w:tcPr>
          <w:p w:rsidR="007A790A" w:rsidRPr="007A790A" w:rsidRDefault="007A790A" w:rsidP="00B146C9">
            <w:pPr>
              <w:pStyle w:val="aa"/>
              <w:rPr>
                <w:szCs w:val="24"/>
              </w:rPr>
            </w:pPr>
            <w:r w:rsidRPr="007A790A">
              <w:rPr>
                <w:szCs w:val="24"/>
              </w:rPr>
              <w:t>04.04.2020</w:t>
            </w:r>
          </w:p>
        </w:tc>
        <w:tc>
          <w:tcPr>
            <w:tcW w:w="1731" w:type="dxa"/>
            <w:vAlign w:val="center"/>
          </w:tcPr>
          <w:p w:rsidR="007A790A" w:rsidRPr="007A790A" w:rsidRDefault="007A790A" w:rsidP="00B146C9">
            <w:pPr>
              <w:pStyle w:val="aa"/>
              <w:rPr>
                <w:szCs w:val="24"/>
              </w:rPr>
            </w:pPr>
            <w:r w:rsidRPr="007A790A">
              <w:rPr>
                <w:szCs w:val="24"/>
              </w:rPr>
              <w:t>841 733</w:t>
            </w:r>
          </w:p>
        </w:tc>
        <w:tc>
          <w:tcPr>
            <w:tcW w:w="1713" w:type="dxa"/>
            <w:vAlign w:val="center"/>
          </w:tcPr>
          <w:p w:rsidR="007A790A" w:rsidRPr="007A790A" w:rsidRDefault="007A790A" w:rsidP="00B146C9">
            <w:pPr>
              <w:pStyle w:val="aa"/>
              <w:rPr>
                <w:szCs w:val="24"/>
              </w:rPr>
            </w:pPr>
            <w:r w:rsidRPr="007A790A">
              <w:rPr>
                <w:szCs w:val="24"/>
              </w:rPr>
              <w:t>527 366</w:t>
            </w:r>
          </w:p>
        </w:tc>
      </w:tr>
      <w:tr w:rsidR="007A790A" w:rsidRPr="007A790A" w:rsidTr="007A790A">
        <w:tc>
          <w:tcPr>
            <w:tcW w:w="533" w:type="dxa"/>
            <w:vAlign w:val="center"/>
          </w:tcPr>
          <w:p w:rsidR="007A790A" w:rsidRPr="007A790A" w:rsidRDefault="007A790A" w:rsidP="00B146C9">
            <w:pPr>
              <w:pStyle w:val="aa"/>
              <w:rPr>
                <w:szCs w:val="24"/>
              </w:rPr>
            </w:pPr>
            <w:r w:rsidRPr="007A790A">
              <w:rPr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7A790A" w:rsidRPr="007A790A" w:rsidRDefault="007A790A" w:rsidP="00B146C9">
            <w:pPr>
              <w:pStyle w:val="aa"/>
              <w:tabs>
                <w:tab w:val="left" w:pos="1449"/>
              </w:tabs>
              <w:rPr>
                <w:szCs w:val="24"/>
              </w:rPr>
            </w:pPr>
            <w:proofErr w:type="spellStart"/>
            <w:r w:rsidRPr="007A790A">
              <w:rPr>
                <w:szCs w:val="24"/>
              </w:rPr>
              <w:t>Telegram</w:t>
            </w:r>
            <w:proofErr w:type="spellEnd"/>
            <w:r w:rsidRPr="007A790A">
              <w:rPr>
                <w:szCs w:val="24"/>
              </w:rPr>
              <w:t xml:space="preserve"> бот Потребителей</w:t>
            </w:r>
          </w:p>
        </w:tc>
        <w:tc>
          <w:tcPr>
            <w:tcW w:w="1549" w:type="dxa"/>
            <w:vAlign w:val="center"/>
          </w:tcPr>
          <w:p w:rsidR="007A790A" w:rsidRPr="007A790A" w:rsidRDefault="007A790A" w:rsidP="00B146C9">
            <w:pPr>
              <w:pStyle w:val="aa"/>
              <w:rPr>
                <w:szCs w:val="24"/>
              </w:rPr>
            </w:pPr>
            <w:r w:rsidRPr="007A790A">
              <w:rPr>
                <w:szCs w:val="24"/>
              </w:rPr>
              <w:t>15.06.2020</w:t>
            </w:r>
          </w:p>
        </w:tc>
        <w:tc>
          <w:tcPr>
            <w:tcW w:w="1731" w:type="dxa"/>
            <w:vAlign w:val="center"/>
          </w:tcPr>
          <w:p w:rsidR="007A790A" w:rsidRPr="007A790A" w:rsidRDefault="007A790A" w:rsidP="00B146C9">
            <w:pPr>
              <w:pStyle w:val="aa"/>
              <w:rPr>
                <w:szCs w:val="24"/>
              </w:rPr>
            </w:pPr>
            <w:r w:rsidRPr="007A790A">
              <w:rPr>
                <w:szCs w:val="24"/>
              </w:rPr>
              <w:t>16 314</w:t>
            </w:r>
          </w:p>
        </w:tc>
        <w:tc>
          <w:tcPr>
            <w:tcW w:w="1713" w:type="dxa"/>
            <w:vAlign w:val="center"/>
          </w:tcPr>
          <w:p w:rsidR="007A790A" w:rsidRPr="007A790A" w:rsidRDefault="007A790A" w:rsidP="00B146C9">
            <w:pPr>
              <w:pStyle w:val="aa"/>
              <w:rPr>
                <w:szCs w:val="24"/>
              </w:rPr>
            </w:pPr>
            <w:r w:rsidRPr="007A790A">
              <w:rPr>
                <w:szCs w:val="24"/>
              </w:rPr>
              <w:t>2 884</w:t>
            </w:r>
          </w:p>
        </w:tc>
      </w:tr>
      <w:tr w:rsidR="007A790A" w:rsidRPr="007A790A" w:rsidTr="007A790A">
        <w:tc>
          <w:tcPr>
            <w:tcW w:w="533" w:type="dxa"/>
            <w:vAlign w:val="center"/>
          </w:tcPr>
          <w:p w:rsidR="007A790A" w:rsidRPr="007A790A" w:rsidRDefault="007A790A" w:rsidP="00B146C9">
            <w:pPr>
              <w:pStyle w:val="aa"/>
              <w:rPr>
                <w:szCs w:val="24"/>
              </w:rPr>
            </w:pPr>
            <w:r w:rsidRPr="007A790A">
              <w:rPr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7A790A" w:rsidRPr="007A790A" w:rsidRDefault="007A790A" w:rsidP="00B146C9">
            <w:pPr>
              <w:pStyle w:val="aa"/>
              <w:rPr>
                <w:szCs w:val="24"/>
              </w:rPr>
            </w:pPr>
            <w:proofErr w:type="spellStart"/>
            <w:r w:rsidRPr="007A790A">
              <w:rPr>
                <w:szCs w:val="24"/>
              </w:rPr>
              <w:t>WhatsApp</w:t>
            </w:r>
            <w:proofErr w:type="spellEnd"/>
            <w:r w:rsidRPr="007A790A">
              <w:rPr>
                <w:szCs w:val="24"/>
              </w:rPr>
              <w:t xml:space="preserve"> </w:t>
            </w:r>
            <w:proofErr w:type="spellStart"/>
            <w:r w:rsidRPr="007A790A">
              <w:rPr>
                <w:szCs w:val="24"/>
              </w:rPr>
              <w:t>ботаПотребителей</w:t>
            </w:r>
            <w:proofErr w:type="spellEnd"/>
          </w:p>
        </w:tc>
        <w:tc>
          <w:tcPr>
            <w:tcW w:w="1549" w:type="dxa"/>
            <w:vAlign w:val="center"/>
          </w:tcPr>
          <w:p w:rsidR="007A790A" w:rsidRPr="007A790A" w:rsidRDefault="007A790A" w:rsidP="00B146C9">
            <w:pPr>
              <w:pStyle w:val="aa"/>
              <w:rPr>
                <w:szCs w:val="24"/>
              </w:rPr>
            </w:pPr>
            <w:r w:rsidRPr="007A790A">
              <w:rPr>
                <w:szCs w:val="24"/>
              </w:rPr>
              <w:t>17.09.2020</w:t>
            </w:r>
          </w:p>
        </w:tc>
        <w:tc>
          <w:tcPr>
            <w:tcW w:w="1731" w:type="dxa"/>
            <w:vAlign w:val="center"/>
          </w:tcPr>
          <w:p w:rsidR="007A790A" w:rsidRPr="007A790A" w:rsidRDefault="007A790A" w:rsidP="00B146C9">
            <w:pPr>
              <w:pStyle w:val="aa"/>
              <w:rPr>
                <w:szCs w:val="24"/>
              </w:rPr>
            </w:pPr>
            <w:r w:rsidRPr="007A790A">
              <w:rPr>
                <w:szCs w:val="24"/>
              </w:rPr>
              <w:t>22 931</w:t>
            </w:r>
          </w:p>
        </w:tc>
        <w:tc>
          <w:tcPr>
            <w:tcW w:w="1713" w:type="dxa"/>
            <w:vAlign w:val="center"/>
          </w:tcPr>
          <w:p w:rsidR="007A790A" w:rsidRPr="007A790A" w:rsidRDefault="007A790A" w:rsidP="00B146C9">
            <w:pPr>
              <w:pStyle w:val="aa"/>
              <w:rPr>
                <w:szCs w:val="24"/>
              </w:rPr>
            </w:pPr>
            <w:r w:rsidRPr="007A790A">
              <w:rPr>
                <w:szCs w:val="24"/>
              </w:rPr>
              <w:t>6 700</w:t>
            </w:r>
          </w:p>
        </w:tc>
      </w:tr>
    </w:tbl>
    <w:p w:rsidR="003658A2" w:rsidRDefault="003658A2" w:rsidP="00B146C9">
      <w:pPr>
        <w:pStyle w:val="aa"/>
        <w:rPr>
          <w:b/>
          <w:szCs w:val="24"/>
        </w:rPr>
      </w:pPr>
    </w:p>
    <w:p w:rsidR="000724B9" w:rsidRPr="00B146C9" w:rsidRDefault="00B146C9" w:rsidP="00B146C9">
      <w:pPr>
        <w:pStyle w:val="aa"/>
        <w:rPr>
          <w:b/>
          <w:szCs w:val="24"/>
          <w:u w:val="single"/>
        </w:rPr>
      </w:pPr>
      <w:r w:rsidRPr="0099518E">
        <w:rPr>
          <w:b/>
          <w:szCs w:val="24"/>
        </w:rPr>
        <w:t xml:space="preserve">Планируемые мероприятия. </w:t>
      </w:r>
      <w:r w:rsidR="007A790A" w:rsidRPr="007A790A">
        <w:rPr>
          <w:szCs w:val="24"/>
        </w:rPr>
        <w:t>В текущем году продолжится реализация мероприятий по приорите</w:t>
      </w:r>
      <w:r w:rsidR="000724B9">
        <w:rPr>
          <w:szCs w:val="24"/>
        </w:rPr>
        <w:t xml:space="preserve">тным направлениям деятельности. </w:t>
      </w:r>
      <w:r w:rsidR="007A790A" w:rsidRPr="007A790A">
        <w:rPr>
          <w:szCs w:val="24"/>
        </w:rPr>
        <w:t xml:space="preserve">Кроме того, дополнительно планируется обеспечить работу по уведомлению потребителей о сроке наступления поверки и замене приборов учета, применения разработанного </w:t>
      </w:r>
      <w:proofErr w:type="spellStart"/>
      <w:r w:rsidR="007A790A" w:rsidRPr="007A790A">
        <w:rPr>
          <w:szCs w:val="24"/>
        </w:rPr>
        <w:t>Telegram</w:t>
      </w:r>
      <w:proofErr w:type="spellEnd"/>
      <w:r w:rsidR="007A790A" w:rsidRPr="007A790A">
        <w:rPr>
          <w:szCs w:val="24"/>
        </w:rPr>
        <w:t xml:space="preserve"> бот на потребителей - юридических лиц, включение услуги вентиляции, а также внедрение </w:t>
      </w:r>
      <w:proofErr w:type="spellStart"/>
      <w:r w:rsidR="007A790A" w:rsidRPr="007A790A">
        <w:rPr>
          <w:szCs w:val="24"/>
        </w:rPr>
        <w:t>биллинговой</w:t>
      </w:r>
      <w:proofErr w:type="spellEnd"/>
      <w:r w:rsidR="007A790A" w:rsidRPr="007A790A">
        <w:rPr>
          <w:szCs w:val="24"/>
        </w:rPr>
        <w:t xml:space="preserve"> программы </w:t>
      </w:r>
      <w:r w:rsidR="000724B9">
        <w:rPr>
          <w:szCs w:val="24"/>
        </w:rPr>
        <w:t xml:space="preserve">для потребителей поселка Актау. </w:t>
      </w:r>
      <w:r w:rsidR="007A790A" w:rsidRPr="007A790A">
        <w:rPr>
          <w:szCs w:val="24"/>
        </w:rPr>
        <w:t xml:space="preserve">Наряду с этим, планируется завершить актуализацию базы данных по срокам поверки приборов учета физических и юридических лиц, а также внедрить бизнес-процесс по подготовке уведомлений операторами </w:t>
      </w:r>
      <w:r w:rsidR="007A790A" w:rsidRPr="007A790A">
        <w:rPr>
          <w:szCs w:val="24"/>
          <w:lang w:val="en-US"/>
        </w:rPr>
        <w:t>Call</w:t>
      </w:r>
      <w:r w:rsidR="007A790A" w:rsidRPr="007A790A">
        <w:rPr>
          <w:szCs w:val="24"/>
        </w:rPr>
        <w:t xml:space="preserve"> </w:t>
      </w:r>
      <w:proofErr w:type="spellStart"/>
      <w:r w:rsidR="007A790A" w:rsidRPr="007A790A">
        <w:rPr>
          <w:szCs w:val="24"/>
          <w:lang w:val="en-US"/>
        </w:rPr>
        <w:t>centre</w:t>
      </w:r>
      <w:proofErr w:type="spellEnd"/>
      <w:r w:rsidR="000724B9">
        <w:rPr>
          <w:szCs w:val="24"/>
        </w:rPr>
        <w:t xml:space="preserve">. </w:t>
      </w:r>
    </w:p>
    <w:p w:rsidR="003658A2" w:rsidRPr="003658A2" w:rsidRDefault="000724B9" w:rsidP="003658A2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b/>
          <w:spacing w:val="2"/>
        </w:rPr>
      </w:pPr>
      <w:r w:rsidRPr="003658A2">
        <w:rPr>
          <w:b/>
          <w:spacing w:val="2"/>
        </w:rPr>
        <w:t>О перспективах деятельности (планы развития), в том числе возможных изменениях тарифов</w:t>
      </w:r>
      <w:r w:rsidRPr="003658A2">
        <w:rPr>
          <w:b/>
          <w:spacing w:val="2"/>
        </w:rPr>
        <w:t xml:space="preserve">. </w:t>
      </w:r>
      <w:r w:rsidRPr="003658A2">
        <w:rPr>
          <w:color w:val="000000"/>
          <w:spacing w:val="2"/>
        </w:rPr>
        <w:t xml:space="preserve">В 2019 году ТОО «Окжетпес-Т» утвердило предельные уровни тарифов на период 2020-2024 </w:t>
      </w:r>
      <w:proofErr w:type="spellStart"/>
      <w:r w:rsidRPr="003658A2">
        <w:rPr>
          <w:color w:val="000000"/>
          <w:spacing w:val="2"/>
        </w:rPr>
        <w:t>г.г</w:t>
      </w:r>
      <w:proofErr w:type="spellEnd"/>
      <w:r w:rsidRPr="003658A2">
        <w:rPr>
          <w:color w:val="000000"/>
          <w:spacing w:val="2"/>
        </w:rPr>
        <w:t xml:space="preserve">. по видам регулируемых услуг: </w:t>
      </w:r>
      <w:r w:rsidRPr="000724B9">
        <w:t>подача воды по распределительным сетям, отвод сточных вод,</w:t>
      </w:r>
      <w:r>
        <w:t xml:space="preserve"> </w:t>
      </w:r>
      <w:r w:rsidRPr="000724B9">
        <w:t>передача и распределение тепловой энергии,</w:t>
      </w:r>
      <w:r w:rsidR="003658A2">
        <w:t xml:space="preserve"> </w:t>
      </w:r>
      <w:r w:rsidRPr="000724B9">
        <w:t>снабжение тепловой энергии.</w:t>
      </w:r>
      <w:r>
        <w:t xml:space="preserve"> </w:t>
      </w:r>
      <w:r w:rsidR="003658A2">
        <w:t xml:space="preserve">В рамках утвержденных тарифных смет предусмотрен </w:t>
      </w:r>
      <w:r w:rsidR="00286E56">
        <w:t xml:space="preserve">ежегодный </w:t>
      </w:r>
      <w:r w:rsidR="003658A2">
        <w:t>рост</w:t>
      </w:r>
      <w:r w:rsidR="00286E56">
        <w:t xml:space="preserve"> тарифов на холодное водоснабжение и водоотведение, услуги теплоснабжение (передача, распределение и снабжение) останутся без изменения. Увеличение утвержденных тарифов возможно при росте стоимости стратегических товаров.</w:t>
      </w:r>
    </w:p>
    <w:p w:rsidR="003658A2" w:rsidRDefault="003658A2" w:rsidP="003658A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>
        <w:t xml:space="preserve">В период осуществления деятельности </w:t>
      </w:r>
      <w:r w:rsidR="000724B9" w:rsidRPr="000724B9">
        <w:t xml:space="preserve">ТОО «Окжетпес-Т» </w:t>
      </w:r>
      <w:r>
        <w:t xml:space="preserve">планирует </w:t>
      </w:r>
      <w:r w:rsidR="000724B9" w:rsidRPr="000724B9">
        <w:t xml:space="preserve">реализовывать утвержденные </w:t>
      </w:r>
      <w:r>
        <w:t>ремонты</w:t>
      </w:r>
      <w:r w:rsidR="00294C6D">
        <w:t xml:space="preserve"> и</w:t>
      </w:r>
      <w:r>
        <w:t xml:space="preserve"> </w:t>
      </w:r>
      <w:r w:rsidR="000724B9" w:rsidRPr="000724B9">
        <w:t>инвестиционные программы</w:t>
      </w:r>
      <w:r>
        <w:t xml:space="preserve"> с целью повышения качества предоставляемых услуг. </w:t>
      </w:r>
      <w:r w:rsidR="000724B9" w:rsidRPr="000724B9">
        <w:t>Планируется закуп новой автотехники. Это позволит минимизировать потери энергоресурсов до нормативных значений, повысить уровень эксплуатации, снизить уровень износа основных средств, повысить надежность работы оборудования и инженерных сетей, и тем самым отразится положительно на финансово-хозяйственной деятельности предприятия.</w:t>
      </w:r>
      <w:r w:rsidR="000724B9">
        <w:t xml:space="preserve"> </w:t>
      </w:r>
    </w:p>
    <w:p w:rsidR="000724B9" w:rsidRPr="003658A2" w:rsidRDefault="000724B9" w:rsidP="003658A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 w:rsidRPr="000724B9">
        <w:t xml:space="preserve">С 1 марта 2020 года ТОО «Окжетпес-Т» на основании заключенных договоров доверительного управления начало предоставлять </w:t>
      </w:r>
      <w:r>
        <w:t xml:space="preserve">в </w:t>
      </w:r>
      <w:r w:rsidRPr="000724B9">
        <w:t>поселк</w:t>
      </w:r>
      <w:r>
        <w:t>е</w:t>
      </w:r>
      <w:r w:rsidRPr="000724B9">
        <w:t xml:space="preserve"> Актау услуги по водоснабжению и водоотведению.</w:t>
      </w:r>
      <w:r>
        <w:t xml:space="preserve"> На основании письма ДКРЕМ в 2021 г. для жи</w:t>
      </w:r>
      <w:r>
        <w:t>т</w:t>
      </w:r>
      <w:r>
        <w:t xml:space="preserve">елей посёлка будут утверждены собственные тарифы. </w:t>
      </w:r>
    </w:p>
    <w:p w:rsidR="000724B9" w:rsidRPr="000724B9" w:rsidRDefault="000724B9" w:rsidP="00B146C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</w:p>
    <w:p w:rsidR="00B146C9" w:rsidRDefault="007955A2" w:rsidP="00B146C9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724B9">
        <w:rPr>
          <w:rFonts w:ascii="Times New Roman" w:hAnsi="Times New Roman" w:cs="Times New Roman"/>
          <w:b/>
          <w:spacing w:val="2"/>
          <w:sz w:val="24"/>
          <w:szCs w:val="24"/>
        </w:rPr>
        <w:t>Примечание:</w:t>
      </w:r>
      <w:r w:rsidRPr="002767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B146C9" w:rsidRPr="00B146C9" w:rsidRDefault="007955A2" w:rsidP="00B146C9">
      <w:pPr>
        <w:pStyle w:val="a4"/>
        <w:numPr>
          <w:ilvl w:val="0"/>
          <w:numId w:val="38"/>
        </w:num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C9">
        <w:rPr>
          <w:rFonts w:ascii="Times New Roman" w:hAnsi="Times New Roman" w:cs="Times New Roman"/>
          <w:spacing w:val="2"/>
          <w:sz w:val="24"/>
          <w:szCs w:val="24"/>
        </w:rPr>
        <w:lastRenderedPageBreak/>
        <w:t>п.4 и п. 5 Главы 299</w:t>
      </w:r>
      <w:r w:rsidRPr="00B146C9">
        <w:rPr>
          <w:rFonts w:ascii="Times New Roman" w:hAnsi="Times New Roman" w:cs="Times New Roman"/>
          <w:sz w:val="24"/>
          <w:szCs w:val="24"/>
        </w:rPr>
        <w:t xml:space="preserve"> Глава 7. Правил осуществления деятельности субъектами естественных монополий, утвержденных </w:t>
      </w:r>
      <w:r w:rsidRPr="00B146C9">
        <w:rPr>
          <w:rFonts w:ascii="Times New Roman" w:hAnsi="Times New Roman" w:cs="Times New Roman"/>
          <w:spacing w:val="1"/>
          <w:sz w:val="24"/>
          <w:szCs w:val="24"/>
        </w:rPr>
        <w:t>Приказом Министра национальной экономики Республики Казахстан от 13 августа 2019 года № 73, не относятся к ТОО «Окжетпес-Т», так действующие тарифы утверждены затратным способом.</w:t>
      </w:r>
    </w:p>
    <w:p w:rsidR="00B146C9" w:rsidRPr="00EE1F37" w:rsidRDefault="00B146C9" w:rsidP="00CE55C1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29" w:type="dxa"/>
        <w:tblInd w:w="93" w:type="dxa"/>
        <w:tblLook w:val="04A0" w:firstRow="1" w:lastRow="0" w:firstColumn="1" w:lastColumn="0" w:noHBand="0" w:noVBand="1"/>
      </w:tblPr>
      <w:tblGrid>
        <w:gridCol w:w="5523"/>
        <w:gridCol w:w="917"/>
        <w:gridCol w:w="1627"/>
        <w:gridCol w:w="1662"/>
      </w:tblGrid>
      <w:tr w:rsidR="001F1DAB" w:rsidRPr="001F1DAB" w:rsidTr="00D45D66">
        <w:trPr>
          <w:trHeight w:val="269"/>
        </w:trPr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Бухгалтерский баланс отчетный период 2020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F1DAB">
              <w:rPr>
                <w:rFonts w:ascii="Arial" w:eastAsia="Times New Roman" w:hAnsi="Arial" w:cs="Arial"/>
                <w:sz w:val="16"/>
                <w:szCs w:val="16"/>
              </w:rPr>
              <w:t>тыс</w:t>
            </w:r>
            <w:proofErr w:type="gramStart"/>
            <w:r w:rsidRPr="001F1DAB">
              <w:rPr>
                <w:rFonts w:ascii="Arial" w:eastAsia="Times New Roman" w:hAnsi="Arial" w:cs="Arial"/>
                <w:sz w:val="16"/>
                <w:szCs w:val="16"/>
              </w:rPr>
              <w:t>.т</w:t>
            </w:r>
            <w:proofErr w:type="gramEnd"/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енге</w:t>
            </w:r>
            <w:proofErr w:type="spellEnd"/>
          </w:p>
        </w:tc>
      </w:tr>
      <w:tr w:rsidR="001F1DAB" w:rsidRPr="001F1DAB" w:rsidTr="00D45D66">
        <w:trPr>
          <w:trHeight w:val="538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Активы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1F1DAB">
              <w:rPr>
                <w:rFonts w:ascii="Arial" w:eastAsia="Times New Roman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На начало отчетного периода</w:t>
            </w:r>
          </w:p>
        </w:tc>
      </w:tr>
      <w:tr w:rsidR="001F1DAB" w:rsidRPr="001F1DAB" w:rsidTr="00D45D66">
        <w:trPr>
          <w:trHeight w:val="162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1F1DAB" w:rsidRPr="001F1DAB" w:rsidTr="00D45D66">
        <w:trPr>
          <w:trHeight w:val="229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I. Краткосрочные активы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F1DAB" w:rsidRPr="001F1DAB" w:rsidTr="00D45D66">
        <w:trPr>
          <w:trHeight w:val="188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Денежные средства и их эквиваленты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14 115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14 536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Краткосрочная торговая и прочая дебиторская задолженность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016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5 840 904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4 785 769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Текущий подоходный налог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605 570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615 670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Запасы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304 791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226 966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Прочие краткосрочные активы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022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553 579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636 245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краткосрочных активов (сумма строк с 010 по 022)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7 318 960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6 279 186</w:t>
            </w:r>
          </w:p>
        </w:tc>
      </w:tr>
      <w:tr w:rsidR="001F1DAB" w:rsidRPr="001F1DAB" w:rsidTr="00D45D66">
        <w:trPr>
          <w:trHeight w:val="229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II. Долгосрочные активы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F1DAB" w:rsidRPr="001F1DAB" w:rsidTr="00D45D66">
        <w:trPr>
          <w:trHeight w:val="17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Основные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4 431 930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3 299 368</w:t>
            </w:r>
          </w:p>
        </w:tc>
      </w:tr>
      <w:tr w:rsidR="001F1DAB" w:rsidRPr="001F1DAB" w:rsidTr="00D45D66">
        <w:trPr>
          <w:trHeight w:val="17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Нематериальные активы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2 423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7 643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долгосрочных активов (сумма строк с 110 по 127)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4 434 353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3 307 011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БАЛАНС (строка 100 + строка 101 + строка 200)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11 753 313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9 586 197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III. Краткосрочные обязательства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Краткосрочная торговая и прочая кредиторская задолженность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10 897 592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8 848 193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Краткосрочные  оценочные обязательства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215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88 272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88 272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Вознаграждения работникам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217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71 644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60 440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Прочие краткосрочные обязательства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79 841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60 321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краткосрочных обязательств (сумма строк с 210 по 222)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11 137 349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9 057 227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IV. Долгосрочные обязательства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Долгосрочная торговая и прочая кредиторская задолженность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314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1 336 594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Отложенные налоговые обязательства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316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315 012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315 012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долгосрочных обязательств (сумма строк с 310 по 321)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1 651 606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315 012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V. Капитал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Уставный (акционерный) капитал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4 043 515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4 043 515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Компоненты прочего совокупного дохода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413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2 411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2 411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Нераспределенная прибыль (непокрытый убыток)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414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-5 081 569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-3 831 968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капитал, относимый на собственников (сумма строк с 410 по 415)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-1 035 642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213 959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 капитал (строка 420 + строка 421)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-1 035 642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213 959</w:t>
            </w:r>
          </w:p>
        </w:tc>
      </w:tr>
      <w:tr w:rsidR="001F1DAB" w:rsidRPr="001F1DAB" w:rsidTr="00D45D66">
        <w:trPr>
          <w:trHeight w:val="215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БАЛАНС (строка 300 + строка 301 + строка 400 + строка 500)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11 753 313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9 586 197</w:t>
            </w:r>
          </w:p>
        </w:tc>
      </w:tr>
      <w:tr w:rsidR="001F1DAB" w:rsidRPr="001F1DAB" w:rsidTr="00D45D66">
        <w:trPr>
          <w:trHeight w:val="202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A665B" w:rsidRDefault="000A665B" w:rsidP="00CE55C1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1DAB" w:rsidRDefault="001F1DAB" w:rsidP="00CE55C1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93" w:type="dxa"/>
        <w:tblLook w:val="04A0" w:firstRow="1" w:lastRow="0" w:firstColumn="1" w:lastColumn="0" w:noHBand="0" w:noVBand="1"/>
      </w:tblPr>
      <w:tblGrid>
        <w:gridCol w:w="5957"/>
        <w:gridCol w:w="824"/>
        <w:gridCol w:w="1394"/>
        <w:gridCol w:w="1459"/>
      </w:tblGrid>
      <w:tr w:rsidR="001F1DAB" w:rsidRPr="001F1DAB" w:rsidTr="00D45D66">
        <w:trPr>
          <w:trHeight w:val="413"/>
        </w:trPr>
        <w:tc>
          <w:tcPr>
            <w:tcW w:w="8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DAB">
              <w:rPr>
                <w:rFonts w:ascii="Arial" w:eastAsia="Times New Roman" w:hAnsi="Arial" w:cs="Arial"/>
                <w:b/>
                <w:bCs/>
              </w:rPr>
              <w:t>Отчет о прибылях и убытках отчетный период 2020 год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F1DAB">
              <w:rPr>
                <w:rFonts w:ascii="Arial" w:eastAsia="Times New Roman" w:hAnsi="Arial" w:cs="Arial"/>
                <w:sz w:val="16"/>
                <w:szCs w:val="16"/>
              </w:rPr>
              <w:t>тыс</w:t>
            </w:r>
            <w:proofErr w:type="gramStart"/>
            <w:r w:rsidRPr="001F1DAB">
              <w:rPr>
                <w:rFonts w:ascii="Arial" w:eastAsia="Times New Roman" w:hAnsi="Arial" w:cs="Arial"/>
                <w:sz w:val="16"/>
                <w:szCs w:val="16"/>
              </w:rPr>
              <w:t>.т</w:t>
            </w:r>
            <w:proofErr w:type="gramEnd"/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енге</w:t>
            </w:r>
            <w:proofErr w:type="spellEnd"/>
          </w:p>
        </w:tc>
      </w:tr>
      <w:tr w:rsidR="001F1DAB" w:rsidRPr="001F1DAB" w:rsidTr="00D45D66">
        <w:trPr>
          <w:trHeight w:val="957"/>
        </w:trPr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DAB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Код</w:t>
            </w:r>
            <w:r w:rsidRPr="001F1DAB">
              <w:rPr>
                <w:rFonts w:ascii="Arial" w:eastAsia="Times New Roman" w:hAnsi="Arial" w:cs="Arial"/>
                <w:sz w:val="18"/>
                <w:szCs w:val="18"/>
              </w:rPr>
              <w:br/>
              <w:t>строки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За отчетный период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За предыдущий период</w:t>
            </w:r>
          </w:p>
        </w:tc>
      </w:tr>
      <w:tr w:rsidR="001F1DAB" w:rsidRPr="001F1DAB" w:rsidTr="00D45D66">
        <w:trPr>
          <w:trHeight w:val="221"/>
        </w:trPr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4</w:t>
            </w:r>
          </w:p>
        </w:tc>
      </w:tr>
      <w:tr w:rsidR="001F1DAB" w:rsidRPr="001F1DAB" w:rsidTr="00D45D66">
        <w:trPr>
          <w:trHeight w:val="235"/>
        </w:trPr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 xml:space="preserve">Выручка 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4 331 924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4 423 455</w:t>
            </w:r>
          </w:p>
        </w:tc>
      </w:tr>
      <w:tr w:rsidR="001F1DAB" w:rsidRPr="001F1DAB" w:rsidTr="00D45D66">
        <w:trPr>
          <w:trHeight w:val="235"/>
        </w:trPr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Себестоимость реализованных товаров и услуг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5 721 688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5 549 933</w:t>
            </w:r>
          </w:p>
        </w:tc>
      </w:tr>
      <w:tr w:rsidR="001F1DAB" w:rsidRPr="001F1DAB" w:rsidTr="00D45D66">
        <w:trPr>
          <w:trHeight w:val="235"/>
        </w:trPr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Валовая прибыль (строка 010 – строка 011)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-1 389 764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-1 126 478</w:t>
            </w:r>
          </w:p>
        </w:tc>
      </w:tr>
      <w:tr w:rsidR="001F1DAB" w:rsidRPr="001F1DAB" w:rsidTr="00D45D66">
        <w:trPr>
          <w:trHeight w:val="235"/>
        </w:trPr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 xml:space="preserve">Административные расходы 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014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302 469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301 941</w:t>
            </w:r>
          </w:p>
        </w:tc>
      </w:tr>
      <w:tr w:rsidR="001F1DAB" w:rsidRPr="001F1DAB" w:rsidTr="00D45D66">
        <w:trPr>
          <w:trHeight w:val="235"/>
        </w:trPr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операционная прибыль (убыток</w:t>
            </w:r>
            <w:proofErr w:type="gramStart"/>
            <w:r w:rsidRPr="001F1D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) (+/- </w:t>
            </w:r>
            <w:proofErr w:type="gramEnd"/>
            <w:r w:rsidRPr="001F1D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строки с 012 по 014)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-1 692 233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-1 428 419</w:t>
            </w:r>
          </w:p>
        </w:tc>
      </w:tr>
      <w:tr w:rsidR="001F1DAB" w:rsidRPr="001F1DAB" w:rsidTr="00D45D66">
        <w:trPr>
          <w:trHeight w:val="235"/>
        </w:trPr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Прочие доходы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024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471 098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431 052</w:t>
            </w:r>
          </w:p>
        </w:tc>
      </w:tr>
      <w:tr w:rsidR="001F1DAB" w:rsidRPr="001F1DAB" w:rsidTr="00D45D66">
        <w:trPr>
          <w:trHeight w:val="235"/>
        </w:trPr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28 465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sz w:val="18"/>
                <w:szCs w:val="18"/>
              </w:rPr>
              <w:t>3 155</w:t>
            </w:r>
          </w:p>
        </w:tc>
      </w:tr>
      <w:tr w:rsidR="001F1DAB" w:rsidRPr="001F1DAB" w:rsidTr="00D45D66">
        <w:trPr>
          <w:trHeight w:val="457"/>
        </w:trPr>
        <w:tc>
          <w:tcPr>
            <w:tcW w:w="59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Прибыль (убыток) после налогообложения от продолжающейся деятельности (строка 100 + строка 101)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-1 249 601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-1 000 522</w:t>
            </w:r>
          </w:p>
        </w:tc>
      </w:tr>
      <w:tr w:rsidR="001F1DAB" w:rsidRPr="001F1DAB" w:rsidTr="00D45D66">
        <w:trPr>
          <w:trHeight w:val="73"/>
        </w:trPr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1F1DAB" w:rsidRDefault="001F1DAB" w:rsidP="00CE55C1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790A" w:rsidRDefault="007A790A" w:rsidP="00CE55C1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790A" w:rsidRDefault="007A790A" w:rsidP="00CE55C1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D66" w:rsidRDefault="00D45D66" w:rsidP="00CE55C1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D66" w:rsidRDefault="00D45D66" w:rsidP="00CE55C1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D66" w:rsidRDefault="00D45D66" w:rsidP="00CE55C1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567"/>
        <w:gridCol w:w="852"/>
        <w:gridCol w:w="565"/>
        <w:gridCol w:w="709"/>
        <w:gridCol w:w="851"/>
        <w:gridCol w:w="850"/>
        <w:gridCol w:w="851"/>
        <w:gridCol w:w="200"/>
        <w:gridCol w:w="236"/>
        <w:gridCol w:w="236"/>
        <w:gridCol w:w="178"/>
        <w:gridCol w:w="1276"/>
      </w:tblGrid>
      <w:tr w:rsidR="001F1DAB" w:rsidRPr="001F1DAB" w:rsidTr="00D45D66">
        <w:trPr>
          <w:trHeight w:val="372"/>
        </w:trPr>
        <w:tc>
          <w:tcPr>
            <w:tcW w:w="744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bookmarkStart w:id="0" w:name="RANGE!A1:J11"/>
            <w:r w:rsidRPr="001F1D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Отчет об изменениях в капитале</w:t>
            </w:r>
            <w:bookmarkEnd w:id="0"/>
            <w:r w:rsidRPr="001F1DAB">
              <w:rPr>
                <w:rFonts w:ascii="Arial" w:eastAsia="Times New Roman" w:hAnsi="Arial" w:cs="Arial"/>
                <w:b/>
                <w:bCs/>
              </w:rPr>
              <w:t xml:space="preserve"> отчетный период 2020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7A79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F1DAB" w:rsidRPr="001F1DAB" w:rsidTr="00D45D66">
        <w:trPr>
          <w:trHeight w:val="363"/>
        </w:trPr>
        <w:tc>
          <w:tcPr>
            <w:tcW w:w="7445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1F1DAB">
              <w:rPr>
                <w:rFonts w:ascii="Arial" w:eastAsia="Times New Roman" w:hAnsi="Arial" w:cs="Arial"/>
                <w:sz w:val="16"/>
                <w:szCs w:val="16"/>
              </w:rPr>
              <w:t>тыс</w:t>
            </w:r>
            <w:proofErr w:type="gramStart"/>
            <w:r w:rsidRPr="001F1DAB">
              <w:rPr>
                <w:rFonts w:ascii="Arial" w:eastAsia="Times New Roman" w:hAnsi="Arial" w:cs="Arial"/>
                <w:sz w:val="16"/>
                <w:szCs w:val="16"/>
              </w:rPr>
              <w:t>.т</w:t>
            </w:r>
            <w:proofErr w:type="gramEnd"/>
            <w:r w:rsidRPr="001F1DAB">
              <w:rPr>
                <w:rFonts w:ascii="Arial" w:eastAsia="Times New Roman" w:hAnsi="Arial" w:cs="Arial"/>
                <w:sz w:val="16"/>
                <w:szCs w:val="16"/>
              </w:rPr>
              <w:t>енге</w:t>
            </w:r>
            <w:proofErr w:type="spellEnd"/>
          </w:p>
        </w:tc>
      </w:tr>
      <w:tr w:rsidR="001F1DAB" w:rsidRPr="001F1DAB" w:rsidTr="00D45D66">
        <w:trPr>
          <w:trHeight w:val="42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Наименование компонентов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Код</w:t>
            </w:r>
            <w:r w:rsidRPr="001F1DAB">
              <w:rPr>
                <w:rFonts w:ascii="Arial" w:eastAsia="Times New Roman" w:hAnsi="Arial" w:cs="Arial"/>
                <w:sz w:val="12"/>
                <w:szCs w:val="12"/>
              </w:rPr>
              <w:br/>
              <w:t>строки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Капитал, относимый на собственников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 xml:space="preserve">Доля </w:t>
            </w:r>
            <w:proofErr w:type="spellStart"/>
            <w:r w:rsidRPr="001F1DAB">
              <w:rPr>
                <w:rFonts w:ascii="Arial" w:eastAsia="Times New Roman" w:hAnsi="Arial" w:cs="Arial"/>
                <w:sz w:val="12"/>
                <w:szCs w:val="12"/>
              </w:rPr>
              <w:t>неконтрол</w:t>
            </w:r>
            <w:proofErr w:type="gramStart"/>
            <w:r w:rsidRPr="001F1DAB">
              <w:rPr>
                <w:rFonts w:ascii="Arial" w:eastAsia="Times New Roman" w:hAnsi="Arial" w:cs="Arial"/>
                <w:sz w:val="12"/>
                <w:szCs w:val="12"/>
              </w:rPr>
              <w:t>и</w:t>
            </w:r>
            <w:proofErr w:type="spellEnd"/>
            <w:r w:rsidRPr="001F1DAB">
              <w:rPr>
                <w:rFonts w:ascii="Arial" w:eastAsia="Times New Roman" w:hAnsi="Arial" w:cs="Arial"/>
                <w:sz w:val="12"/>
                <w:szCs w:val="12"/>
              </w:rPr>
              <w:t>-</w:t>
            </w:r>
            <w:proofErr w:type="gramEnd"/>
            <w:r w:rsidRPr="001F1DAB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F1DAB">
              <w:rPr>
                <w:rFonts w:ascii="Arial" w:eastAsia="Times New Roman" w:hAnsi="Arial" w:cs="Arial"/>
                <w:sz w:val="12"/>
                <w:szCs w:val="12"/>
              </w:rPr>
              <w:t>рующих</w:t>
            </w:r>
            <w:proofErr w:type="spellEnd"/>
            <w:r w:rsidRPr="001F1DAB">
              <w:rPr>
                <w:rFonts w:ascii="Arial" w:eastAsia="Times New Roman" w:hAnsi="Arial" w:cs="Arial"/>
                <w:sz w:val="12"/>
                <w:szCs w:val="12"/>
              </w:rPr>
              <w:t xml:space="preserve"> собственников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Итого капитал</w:t>
            </w:r>
          </w:p>
        </w:tc>
      </w:tr>
      <w:tr w:rsidR="001F1DAB" w:rsidRPr="001F1DAB" w:rsidTr="00D45D66">
        <w:trPr>
          <w:trHeight w:val="14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Уставный (акционерный) капитал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Эмиссионный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 xml:space="preserve">Выкупленные собственные долевые инструменты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Компоненты прочего совокупного дохода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Нераспределен</w:t>
            </w: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ная прибыль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Прочий капитал</w:t>
            </w: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1F1DAB" w:rsidRPr="001F1DAB" w:rsidTr="00D45D66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Сальдо на 1 января предыдущего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4 043 515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2 411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-2 831 446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1 214 481</w:t>
            </w:r>
          </w:p>
        </w:tc>
      </w:tr>
      <w:tr w:rsidR="001F1DAB" w:rsidRPr="001F1DAB" w:rsidTr="00D45D66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Пересчитанное сальдо   (строка 010+/-строка 011)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4 043 515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2 411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-2 831 446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1 214 481</w:t>
            </w:r>
          </w:p>
        </w:tc>
      </w:tr>
      <w:tr w:rsidR="001F1DAB" w:rsidRPr="001F1DAB" w:rsidTr="00D45D66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Общий совокупный доход, всег</w:t>
            </w:r>
            <w:proofErr w:type="gramStart"/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о(</w:t>
            </w:r>
            <w:proofErr w:type="gramEnd"/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строка 210 + строка 220):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-1 000 522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-1 000 522</w:t>
            </w:r>
          </w:p>
        </w:tc>
      </w:tr>
      <w:tr w:rsidR="001F1DAB" w:rsidRPr="001F1DAB" w:rsidTr="00D45D66">
        <w:trPr>
          <w:trHeight w:val="2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Прибыль (убыток) за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210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-1 000 522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sz w:val="12"/>
                <w:szCs w:val="12"/>
              </w:rPr>
              <w:t>-1 000 522</w:t>
            </w:r>
          </w:p>
        </w:tc>
      </w:tr>
      <w:tr w:rsidR="001F1DAB" w:rsidRPr="001F1DAB" w:rsidTr="00D45D66">
        <w:trPr>
          <w:trHeight w:val="8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Сальдо на 1 января отчетного года  (строка 100 + строка 200 + строка 300 + строка 319)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4 043 515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2 411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-3 831 968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213 959</w:t>
            </w:r>
          </w:p>
        </w:tc>
        <w:bookmarkStart w:id="1" w:name="_GoBack"/>
        <w:bookmarkEnd w:id="1"/>
      </w:tr>
      <w:tr w:rsidR="001F1DAB" w:rsidRPr="001F1DAB" w:rsidTr="00D45D66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Пересчитанное сальдо (строка 400+/- строка 401)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4 043 515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2 411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-3 831 968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1F1DAB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1F1DA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213 959</w:t>
            </w:r>
          </w:p>
        </w:tc>
      </w:tr>
    </w:tbl>
    <w:p w:rsidR="001F1DAB" w:rsidRDefault="001F1DAB" w:rsidP="00CE55C1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1DAB" w:rsidRDefault="001F1DAB" w:rsidP="00CE55C1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171" w:type="dxa"/>
        <w:tblInd w:w="93" w:type="dxa"/>
        <w:tblLook w:val="04A0" w:firstRow="1" w:lastRow="0" w:firstColumn="1" w:lastColumn="0" w:noHBand="0" w:noVBand="1"/>
      </w:tblPr>
      <w:tblGrid>
        <w:gridCol w:w="4977"/>
        <w:gridCol w:w="1134"/>
        <w:gridCol w:w="1540"/>
        <w:gridCol w:w="1520"/>
      </w:tblGrid>
      <w:tr w:rsidR="001F1DAB" w:rsidRPr="00B146C9" w:rsidTr="001F1DAB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Отчет о движении денежных средств (Прямой метод)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отчетный период 2020 год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в </w:t>
            </w:r>
            <w:proofErr w:type="spellStart"/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тыс</w:t>
            </w:r>
            <w:proofErr w:type="gramStart"/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.т</w:t>
            </w:r>
            <w:proofErr w:type="gramEnd"/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енге</w:t>
            </w:r>
            <w:proofErr w:type="spellEnd"/>
          </w:p>
        </w:tc>
      </w:tr>
      <w:tr w:rsidR="001F1DAB" w:rsidRPr="00B146C9" w:rsidTr="001F1DAB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B146C9">
              <w:rPr>
                <w:rFonts w:ascii="Arial" w:eastAsia="Times New Roman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За отчетный период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За предыдущий период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I. Движение денежных средств от операционной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1. Поступление денежных средств, всего (сумма строк с 011 по 016)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4 309 270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4 272 847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реализация товаров и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4 223 861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4 176 972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прочие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85 409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95 876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2. Выбытие денежных средств, всего (сумма строк с 021 по 027)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4 279 544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4 333 250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платежи поставщикам за товары 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2 981 832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2 808 748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авансы, выданные поставщикам товаров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9 853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856 806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746 170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подоходный налог и другие платежи в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292 962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581 625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147 944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186 853</w:t>
            </w:r>
          </w:p>
        </w:tc>
      </w:tr>
      <w:tr w:rsidR="001F1DAB" w:rsidRPr="00B146C9" w:rsidTr="001F1DAB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3. Чистая сумма денежных средств от операционной деятельности (строка 010 – строка 020)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29 726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-60 403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II. Движение денежных средств от инвестиционной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2. Выбытие денежных средств, всего (сумма строк с 061 по 073)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30 147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061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30 147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1DAB" w:rsidRPr="00B146C9" w:rsidTr="001F1DAB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3. Чистая сумма денежных средств от инвестиционной деятельности (строка 040 – строка 060)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-30 147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III. Движение денежных средств от финансовой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F1DAB" w:rsidRPr="00B146C9" w:rsidTr="001F1DAB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6. Увеличение +/- уменьшение денежных средств (строка 030 +/- строка 080 +/- строка 110 +/- строка 120 +/- строка 130)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-60 403</w:t>
            </w:r>
          </w:p>
        </w:tc>
      </w:tr>
      <w:tr w:rsidR="001F1DAB" w:rsidRPr="00B146C9" w:rsidTr="001F1DAB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7. Денежные средства и их эквиваленты на начало отчетного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14 536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74 939</w:t>
            </w:r>
          </w:p>
        </w:tc>
      </w:tr>
      <w:tr w:rsidR="001F1DAB" w:rsidRPr="00B146C9" w:rsidTr="001F1DAB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sz w:val="16"/>
                <w:szCs w:val="16"/>
              </w:rPr>
              <w:t>8. Денежные средства и их эквиваленты на конец отчетного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14 115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DAB" w:rsidRPr="00B146C9" w:rsidRDefault="001F1DAB" w:rsidP="001F1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46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14 536</w:t>
            </w:r>
          </w:p>
        </w:tc>
      </w:tr>
      <w:tr w:rsidR="001F1DAB" w:rsidRPr="00B146C9" w:rsidTr="001F1DAB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AB" w:rsidRPr="00B146C9" w:rsidRDefault="001F1DAB" w:rsidP="001F1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1F1DAB" w:rsidRPr="00EE1F37" w:rsidRDefault="001F1DAB" w:rsidP="00CE55C1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F1DAB" w:rsidRPr="00EE1F37" w:rsidSect="007A790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0A" w:rsidRDefault="007A790A" w:rsidP="006F79F8">
      <w:pPr>
        <w:spacing w:after="0" w:line="240" w:lineRule="auto"/>
      </w:pPr>
      <w:r>
        <w:separator/>
      </w:r>
    </w:p>
  </w:endnote>
  <w:endnote w:type="continuationSeparator" w:id="0">
    <w:p w:rsidR="007A790A" w:rsidRDefault="007A790A" w:rsidP="006F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0A" w:rsidRDefault="007A790A" w:rsidP="006F79F8">
      <w:pPr>
        <w:spacing w:after="0" w:line="240" w:lineRule="auto"/>
      </w:pPr>
      <w:r>
        <w:separator/>
      </w:r>
    </w:p>
  </w:footnote>
  <w:footnote w:type="continuationSeparator" w:id="0">
    <w:p w:rsidR="007A790A" w:rsidRDefault="007A790A" w:rsidP="006F7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EC1"/>
    <w:multiLevelType w:val="hybridMultilevel"/>
    <w:tmpl w:val="27A6511A"/>
    <w:lvl w:ilvl="0" w:tplc="70E68E0A">
      <w:start w:val="1"/>
      <w:numFmt w:val="decimal"/>
      <w:lvlText w:val="%1."/>
      <w:lvlJc w:val="left"/>
      <w:pPr>
        <w:ind w:left="20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18A38B6"/>
    <w:multiLevelType w:val="hybridMultilevel"/>
    <w:tmpl w:val="07E40B28"/>
    <w:lvl w:ilvl="0" w:tplc="0419000F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B7528"/>
    <w:multiLevelType w:val="hybridMultilevel"/>
    <w:tmpl w:val="55D8C036"/>
    <w:lvl w:ilvl="0" w:tplc="60762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B0CB2"/>
    <w:multiLevelType w:val="hybridMultilevel"/>
    <w:tmpl w:val="8544F1F8"/>
    <w:lvl w:ilvl="0" w:tplc="1AF224D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61616A"/>
    <w:multiLevelType w:val="hybridMultilevel"/>
    <w:tmpl w:val="DA94E52E"/>
    <w:lvl w:ilvl="0" w:tplc="C204A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5B24"/>
    <w:multiLevelType w:val="hybridMultilevel"/>
    <w:tmpl w:val="29B42406"/>
    <w:lvl w:ilvl="0" w:tplc="3EE073F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7844701"/>
    <w:multiLevelType w:val="hybridMultilevel"/>
    <w:tmpl w:val="71F09D4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92275E3"/>
    <w:multiLevelType w:val="hybridMultilevel"/>
    <w:tmpl w:val="8CD2DA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>
    <w:nsid w:val="1B8607E7"/>
    <w:multiLevelType w:val="hybridMultilevel"/>
    <w:tmpl w:val="B6987F24"/>
    <w:lvl w:ilvl="0" w:tplc="04190011">
      <w:start w:val="1"/>
      <w:numFmt w:val="decimal"/>
      <w:lvlText w:val="%1)"/>
      <w:lvlJc w:val="left"/>
      <w:pPr>
        <w:ind w:left="2304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DB97D88"/>
    <w:multiLevelType w:val="hybridMultilevel"/>
    <w:tmpl w:val="2566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F49D8"/>
    <w:multiLevelType w:val="hybridMultilevel"/>
    <w:tmpl w:val="74F2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B1BB2"/>
    <w:multiLevelType w:val="hybridMultilevel"/>
    <w:tmpl w:val="7CD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51924"/>
    <w:multiLevelType w:val="hybridMultilevel"/>
    <w:tmpl w:val="50D8C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9109B6"/>
    <w:multiLevelType w:val="hybridMultilevel"/>
    <w:tmpl w:val="79AA09D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B33ADE"/>
    <w:multiLevelType w:val="hybridMultilevel"/>
    <w:tmpl w:val="33EE9F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039138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413D78D7"/>
    <w:multiLevelType w:val="hybridMultilevel"/>
    <w:tmpl w:val="392EF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3706A"/>
    <w:multiLevelType w:val="hybridMultilevel"/>
    <w:tmpl w:val="EE12A748"/>
    <w:lvl w:ilvl="0" w:tplc="82F2F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EF017F4"/>
    <w:multiLevelType w:val="hybridMultilevel"/>
    <w:tmpl w:val="58C6038A"/>
    <w:lvl w:ilvl="0" w:tplc="464A10A4">
      <w:start w:val="2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6221F"/>
    <w:multiLevelType w:val="hybridMultilevel"/>
    <w:tmpl w:val="8CD2DA6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42DF5"/>
    <w:multiLevelType w:val="hybridMultilevel"/>
    <w:tmpl w:val="8FC2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93E2A"/>
    <w:multiLevelType w:val="hybridMultilevel"/>
    <w:tmpl w:val="3E7A5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01322"/>
    <w:multiLevelType w:val="hybridMultilevel"/>
    <w:tmpl w:val="57084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347C4"/>
    <w:multiLevelType w:val="hybridMultilevel"/>
    <w:tmpl w:val="D9B8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B6777"/>
    <w:multiLevelType w:val="hybridMultilevel"/>
    <w:tmpl w:val="34EEF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E6B90"/>
    <w:multiLevelType w:val="hybridMultilevel"/>
    <w:tmpl w:val="55D8C036"/>
    <w:lvl w:ilvl="0" w:tplc="60762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E2C00"/>
    <w:multiLevelType w:val="hybridMultilevel"/>
    <w:tmpl w:val="891C67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DBC0A3A"/>
    <w:multiLevelType w:val="hybridMultilevel"/>
    <w:tmpl w:val="DEA88628"/>
    <w:lvl w:ilvl="0" w:tplc="4636DD7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8">
    <w:nsid w:val="79AF7926"/>
    <w:multiLevelType w:val="hybridMultilevel"/>
    <w:tmpl w:val="71F09D4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7BF82B54"/>
    <w:multiLevelType w:val="hybridMultilevel"/>
    <w:tmpl w:val="233C0E64"/>
    <w:lvl w:ilvl="0" w:tplc="70E68E0A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84475"/>
    <w:multiLevelType w:val="hybridMultilevel"/>
    <w:tmpl w:val="126AEFDE"/>
    <w:lvl w:ilvl="0" w:tplc="0AEC49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2"/>
  </w:num>
  <w:num w:numId="5">
    <w:abstractNumId w:val="9"/>
  </w:num>
  <w:num w:numId="6">
    <w:abstractNumId w:val="23"/>
  </w:num>
  <w:num w:numId="7">
    <w:abstractNumId w:val="10"/>
  </w:num>
  <w:num w:numId="8">
    <w:abstractNumId w:val="14"/>
  </w:num>
  <w:num w:numId="9">
    <w:abstractNumId w:val="7"/>
  </w:num>
  <w:num w:numId="10">
    <w:abstractNumId w:val="22"/>
  </w:num>
  <w:num w:numId="11">
    <w:abstractNumId w:val="4"/>
  </w:num>
  <w:num w:numId="12">
    <w:abstractNumId w:val="20"/>
  </w:num>
  <w:num w:numId="13">
    <w:abstractNumId w:val="30"/>
  </w:num>
  <w:num w:numId="14">
    <w:abstractNumId w:val="17"/>
  </w:num>
  <w:num w:numId="15">
    <w:abstractNumId w:val="1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21"/>
  </w:num>
  <w:num w:numId="21">
    <w:abstractNumId w:val="11"/>
  </w:num>
  <w:num w:numId="22">
    <w:abstractNumId w:val="16"/>
  </w:num>
  <w:num w:numId="23">
    <w:abstractNumId w:val="6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6"/>
  </w:num>
  <w:num w:numId="32">
    <w:abstractNumId w:val="27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"/>
  </w:num>
  <w:num w:numId="37">
    <w:abstractNumId w:val="2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C5"/>
    <w:rsid w:val="00001E8D"/>
    <w:rsid w:val="000101FC"/>
    <w:rsid w:val="0002165F"/>
    <w:rsid w:val="000502CF"/>
    <w:rsid w:val="000724B9"/>
    <w:rsid w:val="00073C1D"/>
    <w:rsid w:val="000A1152"/>
    <w:rsid w:val="000A4EDA"/>
    <w:rsid w:val="000A665B"/>
    <w:rsid w:val="000C0385"/>
    <w:rsid w:val="000D43A8"/>
    <w:rsid w:val="000D6161"/>
    <w:rsid w:val="000F50B7"/>
    <w:rsid w:val="001128E4"/>
    <w:rsid w:val="00124291"/>
    <w:rsid w:val="00126F57"/>
    <w:rsid w:val="00153403"/>
    <w:rsid w:val="00164616"/>
    <w:rsid w:val="00174020"/>
    <w:rsid w:val="001918CA"/>
    <w:rsid w:val="001B36B1"/>
    <w:rsid w:val="001C434E"/>
    <w:rsid w:val="001E517D"/>
    <w:rsid w:val="001F1DAB"/>
    <w:rsid w:val="001F2FD5"/>
    <w:rsid w:val="00220A00"/>
    <w:rsid w:val="0023319F"/>
    <w:rsid w:val="00234521"/>
    <w:rsid w:val="00251E72"/>
    <w:rsid w:val="00286E56"/>
    <w:rsid w:val="00294B6E"/>
    <w:rsid w:val="00294C6D"/>
    <w:rsid w:val="002B1609"/>
    <w:rsid w:val="002B3D9D"/>
    <w:rsid w:val="002D6128"/>
    <w:rsid w:val="002E761C"/>
    <w:rsid w:val="003030C4"/>
    <w:rsid w:val="003176BF"/>
    <w:rsid w:val="00323DE9"/>
    <w:rsid w:val="00332F26"/>
    <w:rsid w:val="00345B0B"/>
    <w:rsid w:val="003658A2"/>
    <w:rsid w:val="00375AFF"/>
    <w:rsid w:val="003D11A4"/>
    <w:rsid w:val="003D30BB"/>
    <w:rsid w:val="003E5F99"/>
    <w:rsid w:val="0040156E"/>
    <w:rsid w:val="00406303"/>
    <w:rsid w:val="004139DF"/>
    <w:rsid w:val="0043259E"/>
    <w:rsid w:val="00440B53"/>
    <w:rsid w:val="0044378E"/>
    <w:rsid w:val="00444DC4"/>
    <w:rsid w:val="00484AAD"/>
    <w:rsid w:val="00495F56"/>
    <w:rsid w:val="004B0EA6"/>
    <w:rsid w:val="004D66A2"/>
    <w:rsid w:val="004E7AA6"/>
    <w:rsid w:val="004F3652"/>
    <w:rsid w:val="00510BE3"/>
    <w:rsid w:val="00536323"/>
    <w:rsid w:val="00541B56"/>
    <w:rsid w:val="00541F73"/>
    <w:rsid w:val="00560EEC"/>
    <w:rsid w:val="0058541F"/>
    <w:rsid w:val="00585A77"/>
    <w:rsid w:val="005941DC"/>
    <w:rsid w:val="005A1F01"/>
    <w:rsid w:val="005A31E2"/>
    <w:rsid w:val="005A69DA"/>
    <w:rsid w:val="005B7B12"/>
    <w:rsid w:val="005C6574"/>
    <w:rsid w:val="005E4EC6"/>
    <w:rsid w:val="0060297F"/>
    <w:rsid w:val="006135C2"/>
    <w:rsid w:val="00651594"/>
    <w:rsid w:val="00671BF7"/>
    <w:rsid w:val="00680D7B"/>
    <w:rsid w:val="006861C6"/>
    <w:rsid w:val="0069120B"/>
    <w:rsid w:val="006B7A2A"/>
    <w:rsid w:val="006F79F8"/>
    <w:rsid w:val="0071641D"/>
    <w:rsid w:val="00725527"/>
    <w:rsid w:val="00734340"/>
    <w:rsid w:val="007464BD"/>
    <w:rsid w:val="00752BA2"/>
    <w:rsid w:val="00761DE4"/>
    <w:rsid w:val="00786B49"/>
    <w:rsid w:val="007955A2"/>
    <w:rsid w:val="007A790A"/>
    <w:rsid w:val="007B0098"/>
    <w:rsid w:val="007B571F"/>
    <w:rsid w:val="007B6D26"/>
    <w:rsid w:val="007D42A7"/>
    <w:rsid w:val="007E5459"/>
    <w:rsid w:val="007F5393"/>
    <w:rsid w:val="00805049"/>
    <w:rsid w:val="00820562"/>
    <w:rsid w:val="00820868"/>
    <w:rsid w:val="008228B7"/>
    <w:rsid w:val="00833855"/>
    <w:rsid w:val="00840035"/>
    <w:rsid w:val="00854625"/>
    <w:rsid w:val="008875A4"/>
    <w:rsid w:val="008A3EAE"/>
    <w:rsid w:val="008B1599"/>
    <w:rsid w:val="008B5E67"/>
    <w:rsid w:val="008D4BD9"/>
    <w:rsid w:val="008D6657"/>
    <w:rsid w:val="008D6DB6"/>
    <w:rsid w:val="008E7D80"/>
    <w:rsid w:val="009122E5"/>
    <w:rsid w:val="00925DA9"/>
    <w:rsid w:val="009313A9"/>
    <w:rsid w:val="00941BCA"/>
    <w:rsid w:val="009521CB"/>
    <w:rsid w:val="00972752"/>
    <w:rsid w:val="00991920"/>
    <w:rsid w:val="00991D41"/>
    <w:rsid w:val="0099518E"/>
    <w:rsid w:val="00997E03"/>
    <w:rsid w:val="009C5389"/>
    <w:rsid w:val="009F685F"/>
    <w:rsid w:val="009F7317"/>
    <w:rsid w:val="009F79C1"/>
    <w:rsid w:val="00A129EB"/>
    <w:rsid w:val="00A24872"/>
    <w:rsid w:val="00A30A72"/>
    <w:rsid w:val="00A40AB1"/>
    <w:rsid w:val="00A87BCE"/>
    <w:rsid w:val="00AB1FEB"/>
    <w:rsid w:val="00AC66B5"/>
    <w:rsid w:val="00AE7E08"/>
    <w:rsid w:val="00AF1BFA"/>
    <w:rsid w:val="00B016FF"/>
    <w:rsid w:val="00B146C9"/>
    <w:rsid w:val="00B25BAF"/>
    <w:rsid w:val="00B40775"/>
    <w:rsid w:val="00B428FD"/>
    <w:rsid w:val="00B429C3"/>
    <w:rsid w:val="00B829FC"/>
    <w:rsid w:val="00BA1A87"/>
    <w:rsid w:val="00BB7AAA"/>
    <w:rsid w:val="00BD2E21"/>
    <w:rsid w:val="00C070B2"/>
    <w:rsid w:val="00C42614"/>
    <w:rsid w:val="00C47BD6"/>
    <w:rsid w:val="00C54A5C"/>
    <w:rsid w:val="00C60F4E"/>
    <w:rsid w:val="00C9129C"/>
    <w:rsid w:val="00CA1D10"/>
    <w:rsid w:val="00CB1280"/>
    <w:rsid w:val="00CB2CA5"/>
    <w:rsid w:val="00CC17A2"/>
    <w:rsid w:val="00CD76B5"/>
    <w:rsid w:val="00CE55C1"/>
    <w:rsid w:val="00D45D66"/>
    <w:rsid w:val="00D728A0"/>
    <w:rsid w:val="00D836C5"/>
    <w:rsid w:val="00D8474F"/>
    <w:rsid w:val="00DC58E7"/>
    <w:rsid w:val="00DD6D79"/>
    <w:rsid w:val="00DD7EBB"/>
    <w:rsid w:val="00DF6807"/>
    <w:rsid w:val="00E01952"/>
    <w:rsid w:val="00E11881"/>
    <w:rsid w:val="00E1665B"/>
    <w:rsid w:val="00E34BFD"/>
    <w:rsid w:val="00E407E2"/>
    <w:rsid w:val="00E4656D"/>
    <w:rsid w:val="00E7183D"/>
    <w:rsid w:val="00E740C9"/>
    <w:rsid w:val="00E93236"/>
    <w:rsid w:val="00E94941"/>
    <w:rsid w:val="00E974FE"/>
    <w:rsid w:val="00EA16BF"/>
    <w:rsid w:val="00EA7DFF"/>
    <w:rsid w:val="00EC17E2"/>
    <w:rsid w:val="00EE1F37"/>
    <w:rsid w:val="00F00D94"/>
    <w:rsid w:val="00F22AEB"/>
    <w:rsid w:val="00F26F19"/>
    <w:rsid w:val="00F344CB"/>
    <w:rsid w:val="00F47F7B"/>
    <w:rsid w:val="00F63B70"/>
    <w:rsid w:val="00F7135D"/>
    <w:rsid w:val="00F92D1D"/>
    <w:rsid w:val="00FA3979"/>
    <w:rsid w:val="00FC4713"/>
    <w:rsid w:val="00FD0904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DE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1DE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1DE4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DE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DE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DE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DE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DE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DE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BA1A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A1A87"/>
    <w:rPr>
      <w:rFonts w:ascii="Times New Roman" w:eastAsia="Times New Roman" w:hAnsi="Times New Roman" w:cs="Times New Roman"/>
      <w:sz w:val="16"/>
      <w:szCs w:val="16"/>
    </w:rPr>
  </w:style>
  <w:style w:type="paragraph" w:customStyle="1" w:styleId="a3">
    <w:name w:val="Базовый"/>
    <w:rsid w:val="00BA1A87"/>
    <w:pPr>
      <w:suppressAutoHyphens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B7A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1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1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1D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1D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1D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61D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61D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61D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1D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rmal (Web)"/>
    <w:basedOn w:val="a"/>
    <w:uiPriority w:val="99"/>
    <w:unhideWhenUsed/>
    <w:rsid w:val="0051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F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79F8"/>
  </w:style>
  <w:style w:type="paragraph" w:styleId="a8">
    <w:name w:val="footer"/>
    <w:basedOn w:val="a"/>
    <w:link w:val="a9"/>
    <w:uiPriority w:val="99"/>
    <w:unhideWhenUsed/>
    <w:rsid w:val="006F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79F8"/>
  </w:style>
  <w:style w:type="paragraph" w:styleId="aa">
    <w:name w:val="No Spacing"/>
    <w:link w:val="ab"/>
    <w:uiPriority w:val="1"/>
    <w:qFormat/>
    <w:rsid w:val="00B429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Без интервала Знак"/>
    <w:link w:val="aa"/>
    <w:uiPriority w:val="1"/>
    <w:locked/>
    <w:rsid w:val="00B429C3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3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259E"/>
    <w:rPr>
      <w:rFonts w:ascii="Tahoma" w:hAnsi="Tahoma" w:cs="Tahoma"/>
      <w:sz w:val="16"/>
      <w:szCs w:val="16"/>
    </w:rPr>
  </w:style>
  <w:style w:type="character" w:customStyle="1" w:styleId="s0">
    <w:name w:val="s0"/>
    <w:rsid w:val="007A790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e">
    <w:name w:val="Table Grid"/>
    <w:basedOn w:val="a1"/>
    <w:uiPriority w:val="59"/>
    <w:rsid w:val="007A7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DE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1DE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1DE4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DE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DE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DE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DE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DE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DE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BA1A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A1A87"/>
    <w:rPr>
      <w:rFonts w:ascii="Times New Roman" w:eastAsia="Times New Roman" w:hAnsi="Times New Roman" w:cs="Times New Roman"/>
      <w:sz w:val="16"/>
      <w:szCs w:val="16"/>
    </w:rPr>
  </w:style>
  <w:style w:type="paragraph" w:customStyle="1" w:styleId="a3">
    <w:name w:val="Базовый"/>
    <w:rsid w:val="00BA1A87"/>
    <w:pPr>
      <w:suppressAutoHyphens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B7A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1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1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1D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1D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1D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61D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61D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61D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1D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rmal (Web)"/>
    <w:basedOn w:val="a"/>
    <w:uiPriority w:val="99"/>
    <w:unhideWhenUsed/>
    <w:rsid w:val="0051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F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79F8"/>
  </w:style>
  <w:style w:type="paragraph" w:styleId="a8">
    <w:name w:val="footer"/>
    <w:basedOn w:val="a"/>
    <w:link w:val="a9"/>
    <w:uiPriority w:val="99"/>
    <w:unhideWhenUsed/>
    <w:rsid w:val="006F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79F8"/>
  </w:style>
  <w:style w:type="paragraph" w:styleId="aa">
    <w:name w:val="No Spacing"/>
    <w:link w:val="ab"/>
    <w:uiPriority w:val="1"/>
    <w:qFormat/>
    <w:rsid w:val="00B429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Без интервала Знак"/>
    <w:link w:val="aa"/>
    <w:uiPriority w:val="1"/>
    <w:locked/>
    <w:rsid w:val="00B429C3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3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259E"/>
    <w:rPr>
      <w:rFonts w:ascii="Tahoma" w:hAnsi="Tahoma" w:cs="Tahoma"/>
      <w:sz w:val="16"/>
      <w:szCs w:val="16"/>
    </w:rPr>
  </w:style>
  <w:style w:type="character" w:customStyle="1" w:styleId="s0">
    <w:name w:val="s0"/>
    <w:rsid w:val="007A790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e">
    <w:name w:val="Table Grid"/>
    <w:basedOn w:val="a1"/>
    <w:uiPriority w:val="59"/>
    <w:rsid w:val="007A7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02FF-83B8-4691-854B-7166C5B0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OxanaYNik</dc:creator>
  <cp:lastModifiedBy>Econom-Oksana</cp:lastModifiedBy>
  <cp:revision>3</cp:revision>
  <cp:lastPrinted>2021-04-23T08:50:00Z</cp:lastPrinted>
  <dcterms:created xsi:type="dcterms:W3CDTF">2021-04-23T09:20:00Z</dcterms:created>
  <dcterms:modified xsi:type="dcterms:W3CDTF">2021-04-23T09:22:00Z</dcterms:modified>
</cp:coreProperties>
</file>